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4DB26">
      <w:pPr>
        <w:pStyle w:val="AIWTitle"/>
        <w:widowControl/>
        <w:spacing w:before="0" w:after="240" w:line="276" w:lineRule="auto"/>
        <w:jc w:val="center"/>
      </w:pPr>
      <w:r>
        <w:rPr>
          <w:rFonts w:ascii="Arial" w:hAnsi="Arial" w:eastAsia="Arial" w:cs="Arial"/>
          <w:b/>
          <w:i w:val="0"/>
          <w:sz w:val="36"/>
        </w:rPr>
        <w:t>AI companions and emotional dependency</w:t>
      </w:r>
    </w:p>
    <w:p w14:paraId="5B919E8A">
      <w:pPr>
        <w:pStyle w:val="AIWSubtitle"/>
        <w:widowControl/>
        <w:spacing w:before="80" w:after="240" w:line="276" w:lineRule="auto"/>
        <w:jc w:val="center"/>
      </w:pPr>
      <w:r>
        <w:rPr>
          <w:rFonts w:ascii="Arial" w:hAnsi="Arial" w:eastAsia="Arial" w:cs="Arial"/>
          <w:b w:val="0"/>
          <w:i/>
          <w:sz w:val="25"/>
        </w:rPr>
        <w:t>A scoping review of conceptualization, correlates, and consequences</w:t>
      </w:r>
    </w:p>
    <w:p w14:paraId="165450FA">
      <w:pPr>
        <w:pStyle w:val="AIWAuthors"/>
        <w:widowControl/>
        <w:spacing w:before="120" w:after="40"/>
        <w:jc w:val="center"/>
      </w:pPr>
      <w:r>
        <w:rPr>
          <w:rFonts w:ascii="Arial" w:hAnsi="Arial" w:eastAsia="Arial" w:cs="Arial"/>
          <w:sz w:val="22"/>
        </w:rPr>
        <w:t>Miguel Torres</w:t>
      </w:r>
      <w:r>
        <w:rPr>
          <w:rFonts w:ascii="Arial" w:hAnsi="Arial" w:eastAsia="Arial" w:cs="Arial"/>
          <w:sz w:val="22"/>
          <w:vertAlign w:val="superscript"/>
        </w:rPr>
        <w:t>¹</w:t>
      </w:r>
      <w:r>
        <w:rPr>
          <w:rFonts w:ascii="Arial" w:hAnsi="Arial" w:eastAsia="Arial" w:cs="Arial"/>
          <w:sz w:val="22"/>
        </w:rPr>
        <w:t>, Clara Fernández</w:t>
      </w:r>
      <w:r>
        <w:rPr>
          <w:rFonts w:ascii="Arial" w:hAnsi="Arial" w:eastAsia="Arial" w:cs="Arial"/>
          <w:sz w:val="22"/>
          <w:vertAlign w:val="superscript"/>
        </w:rPr>
        <w:t>¹</w:t>
      </w:r>
    </w:p>
    <w:p w14:paraId="5B9C4C8C">
      <w:pPr>
        <w:pStyle w:val="AIWAffiliation"/>
        <w:widowControl/>
        <w:spacing w:before="0" w:after="240"/>
        <w:jc w:val="center"/>
      </w:pPr>
      <w:r>
        <w:rPr>
          <w:rFonts w:ascii="Arial" w:hAnsi="Arial" w:eastAsia="Arial" w:cs="Arial"/>
          <w:i/>
          <w:sz w:val="20"/>
        </w:rPr>
        <w:t>¹ Universidad de Granada, Granada, Spain</w:t>
      </w:r>
    </w:p>
    <w:p w14:paraId="13E31AB4">
      <w:pPr>
        <w:pStyle w:val="AIWAbstractHeading"/>
        <w:widowControl/>
        <w:spacing w:before="240" w:after="80" w:line="276" w:lineRule="auto"/>
        <w:jc w:val="left"/>
      </w:pPr>
      <w:r>
        <w:rPr>
          <w:rFonts w:ascii="Arial" w:hAnsi="Arial" w:eastAsia="Arial" w:cs="Arial"/>
          <w:b/>
          <w:sz w:val="24"/>
        </w:rPr>
        <w:t>Abstract</w:t>
      </w:r>
    </w:p>
    <w:p w14:paraId="62985475">
      <w:pPr>
        <w:pStyle w:val="AIWAbstract"/>
        <w:widowControl/>
        <w:spacing w:before="0" w:after="120" w:line="276" w:lineRule="auto"/>
        <w:ind/>
        <w:jc w:val="both"/>
      </w:pPr>
      <w:r>
        <w:rPr>
          <w:rFonts w:ascii="Arial" w:hAnsi="Arial" w:eastAsia="Arial" w:cs="Arial"/>
          <w:b/>
          <w:sz w:val="21"/>
        </w:rPr>
        <w:t>Background.</w:t>
      </w:r>
      <w:r>
        <w:rPr>
          <w:rFonts w:ascii="Arial" w:hAnsi="Arial" w:eastAsia="Arial" w:cs="Arial"/>
          <w:sz w:val="21"/>
        </w:rPr>
        <w:t xml:space="preserve"> AI companions such as Replika and Character.AI support persistent, emotionally meaningful interaction, and a growing literature examines attachment, companionship, reliance, and problematic use. This review maps how these constructs are represented and where emotional dependency can be distinguished from adjacent relational phenomena. </w:t>
      </w:r>
      <w:r>
        <w:rPr>
          <w:rFonts w:ascii="Arial" w:hAnsi="Arial" w:eastAsia="Arial" w:cs="Arial"/>
          <w:b/>
          <w:sz w:val="21"/>
        </w:rPr>
        <w:t>Methods.</w:t>
      </w:r>
      <w:r>
        <w:rPr>
          <w:rFonts w:ascii="Arial" w:hAnsi="Arial" w:eastAsia="Arial" w:cs="Arial"/>
          <w:sz w:val="21"/>
        </w:rPr>
        <w:t xml:space="preserve"> We conducted a scoping review guided by PRISMA-ScR using a two-concept search strategy across OpenAlex, Europe PMC, PubMed, and arXiv. Searches were run on 22 August 2026 for 2018–2026. The APIs reported 10,200 hits; 10,145 records were retrieved, 772 duplicates were removed, and 9,373 unique records were screened by one reviewer with rule assistance. Eligibility assessment used full text where accessible and title, abstract, and metadata where it was not. </w:t>
      </w:r>
      <w:r>
        <w:rPr>
          <w:rFonts w:ascii="Arial" w:hAnsi="Arial" w:eastAsia="Arial" w:cs="Arial"/>
          <w:b/>
          <w:sz w:val="21"/>
        </w:rPr>
        <w:t>Results.</w:t>
      </w:r>
      <w:r>
        <w:rPr>
          <w:rFonts w:ascii="Arial" w:hAnsi="Arial" w:eastAsia="Arial" w:cs="Arial"/>
          <w:sz w:val="21"/>
        </w:rPr>
        <w:t xml:space="preserve"> Two hundred fifty-one primary empirical records were retained, with 12 review/synthesis records used only as secondary sources. The corpus is highly recent (71 records from 2025 and 139 from 2026). Abstract-derived coding most frequently identified loneliness (n = 50), attachment (n = 35), anthropomorphism (n = 28), trust (n = 19), self-disclosure (n = 18), and parasocial interaction (n = 18); problematic use was explicit in four records. No field-standard measure of emotional dependency was identified in the current mapping, although measurement-instrument extraction remains incomplete for records without full-text review. </w:t>
      </w:r>
      <w:r>
        <w:rPr>
          <w:rFonts w:ascii="Arial" w:hAnsi="Arial" w:eastAsia="Arial" w:cs="Arial"/>
          <w:b/>
          <w:sz w:val="21"/>
        </w:rPr>
        <w:t>Conclusions.</w:t>
      </w:r>
      <w:r>
        <w:rPr>
          <w:rFonts w:ascii="Arial" w:hAnsi="Arial" w:eastAsia="Arial" w:cs="Arial"/>
          <w:sz w:val="21"/>
        </w:rPr>
        <w:t xml:space="preserve"> The literature supports treating engagement, attachment, reliance, dependency, and problematic dependency as analytically distinct concepts, but the proposed ordering is a heuristic synthesis and should not be read as a validated developmental sequence. Priorities are complete full-text verification, improved measurement, and longitudinal or experimental tests of transitions and causal direction.</w:t>
      </w:r>
    </w:p>
    <w:p w14:paraId="4441CD88">
      <w:pPr>
        <w:pStyle w:val="AIWKeywords"/>
        <w:widowControl/>
        <w:spacing w:before="0" w:after="240" w:line="276" w:lineRule="auto"/>
        <w:jc w:val="left"/>
      </w:pPr>
      <w:r>
        <w:rPr>
          <w:rFonts w:ascii="Arial" w:hAnsi="Arial" w:eastAsia="Arial" w:cs="Arial"/>
          <w:i/>
          <w:sz w:val="21"/>
        </w:rPr>
        <w:t>Keywords:</w:t>
      </w:r>
      <w:r>
        <w:rPr>
          <w:rFonts w:ascii="Arial" w:hAnsi="Arial" w:eastAsia="Arial" w:cs="Arial"/>
          <w:sz w:val="21"/>
        </w:rPr>
        <w:t xml:space="preserve"> AI companions, emotional attachment, emotional dependency, parasocial interaction, problematic use, human-chatbot relationships, scoping review</w:t>
      </w:r>
    </w:p>
    <w:p w14:paraId="3A49B474">
      <w:pPr>
        <w:pStyle w:val="AIWHeading1"/>
        <w:keepNext/>
        <w:widowControl/>
        <w:spacing w:before="240" w:after="120" w:line="276" w:lineRule="auto"/>
        <w:jc w:val="left"/>
      </w:pPr>
      <w:r>
        <w:rPr>
          <w:rFonts w:ascii="Arial" w:hAnsi="Arial" w:eastAsia="Arial" w:cs="Arial"/>
          <w:b/>
          <w:sz w:val="26"/>
        </w:rPr>
        <w:t>1. Introduction</w:t>
      </w:r>
    </w:p>
    <w:p w14:paraId="00599E87">
      <w:pPr>
        <w:pStyle w:val="AIWBody"/>
        <w:widowControl/>
        <w:spacing w:before="0" w:after="120" w:line="276" w:lineRule="auto"/>
        <w:jc w:val="both"/>
      </w:pPr>
      <w:r>
        <w:rPr>
          <w:rFonts w:ascii="Arial" w:hAnsi="Arial" w:eastAsia="Arial" w:cs="Arial"/>
          <w:sz w:val="21"/>
        </w:rPr>
        <w:t>AI companions are conversational systems used in ways that sustain socially or emotionally meaningful interaction over time. Empirical work on social chatbots has documented relationship formation, companionship, and perceived social support, including longitudinal development of human–chatbot relationships (Croes &amp; Antheunis, 2020; Skjuve et al., 2021, 2022; Ta et al., 2020). Platforms represented in the present corpus include Replika, Character.AI, XiaoIce, ChatGPT, and other companion-oriented or relational conversational systems.</w:t>
      </w:r>
    </w:p>
    <w:p w14:paraId="3F015841">
      <w:pPr>
        <w:pStyle w:val="AIWBody"/>
        <w:widowControl/>
        <w:spacing w:before="0" w:after="120" w:line="276" w:lineRule="auto"/>
        <w:jc w:val="both"/>
      </w:pPr>
      <w:r>
        <w:rPr>
          <w:rFonts w:ascii="Arial" w:hAnsi="Arial" w:eastAsia="Arial" w:cs="Arial"/>
          <w:sz w:val="21"/>
        </w:rPr>
        <w:t>Relational use is shaped by system features such as anthropomorphic presentation, responsiveness, personalization, memory, and persistent availability. These features can make a conversational system function as a perceived social partner, extending beyond a purely instrumental tool. Research on reciprocity, anthropomorphism, and companion use illustrates how interaction design can become part of the relational experience (Croes et al., 2023; Guingrich &amp; Graziano, 2025).</w:t>
      </w:r>
    </w:p>
    <w:p w14:paraId="266AE31D">
      <w:pPr>
        <w:pStyle w:val="AIWBody"/>
        <w:widowControl/>
        <w:spacing w:before="0" w:after="120" w:line="276" w:lineRule="auto"/>
        <w:jc w:val="both"/>
      </w:pPr>
      <w:r>
        <w:rPr>
          <w:rFonts w:ascii="Arial" w:hAnsi="Arial" w:eastAsia="Arial" w:cs="Arial"/>
          <w:sz w:val="21"/>
        </w:rPr>
        <w:t>The literature is terminologically fragmented. Attachment, parasocial interaction, companionship, emotional reliance, dependence, problematic use, and addiction are sometimes used to describe overlapping experiences without consistent boundaries. This matters because attachment is not equivalent to dependency, and dependency is not necessarily equivalent to impairment. Qualitative work on Replika, for example, has described both meaningful relational benefits and dependency-related harms (Laestadius et al., 2022).</w:t>
      </w:r>
    </w:p>
    <w:p w14:paraId="69F9DD85">
      <w:pPr>
        <w:pStyle w:val="AIWBody"/>
        <w:widowControl/>
        <w:spacing w:before="0" w:after="120" w:line="276" w:lineRule="auto"/>
        <w:jc w:val="both"/>
      </w:pPr>
      <w:r>
        <w:rPr>
          <w:rFonts w:ascii="Arial" w:hAnsi="Arial" w:eastAsia="Arial" w:cs="Arial"/>
          <w:sz w:val="21"/>
        </w:rPr>
        <w:t>This review therefore has three objectives: to map how attachment and dependency-related constructs are conceptualized and represented; to identify reported correlates and candidate antecedents without assuming causal ordering; and to synthesize reported psychological, social, and ethical implications. The review is intentionally descriptive because the available studies use heterogeneous constructs, designs, and measures.</w:t>
      </w:r>
    </w:p>
    <w:p w14:paraId="5CB48309">
      <w:pPr>
        <w:pStyle w:val="AIWRQ"/>
        <w:widowControl/>
        <w:spacing w:before="0" w:after="120" w:line="276" w:lineRule="auto"/>
        <w:jc w:val="both"/>
      </w:pPr>
      <w:r>
        <w:rPr>
          <w:rFonts w:ascii="Arial" w:hAnsi="Arial" w:eastAsia="Arial" w:cs="Arial"/>
          <w:sz w:val="21"/>
        </w:rPr>
        <w:t>RQ1. How is emotional attachment to and emotional dependency on AI companions conceptualized and measured in existing research?</w:t>
      </w:r>
    </w:p>
    <w:p w14:paraId="2C318703">
      <w:pPr>
        <w:pStyle w:val="AIWRQ"/>
        <w:widowControl/>
        <w:spacing w:before="0" w:after="120" w:line="276" w:lineRule="auto"/>
        <w:jc w:val="both"/>
      </w:pPr>
      <w:r>
        <w:rPr>
          <w:rFonts w:ascii="Arial" w:hAnsi="Arial" w:eastAsia="Arial" w:cs="Arial"/>
          <w:sz w:val="21"/>
        </w:rPr>
        <w:t>RQ2. What individual, technological, and relational factors are reported alongside stronger emotional attachment, reliance, or dependency on AI companions?</w:t>
      </w:r>
    </w:p>
    <w:p w14:paraId="6B8DD2BC">
      <w:pPr>
        <w:pStyle w:val="AIWRQ"/>
        <w:widowControl/>
        <w:spacing w:before="0" w:after="120" w:line="276" w:lineRule="auto"/>
        <w:jc w:val="both"/>
      </w:pPr>
      <w:r>
        <w:rPr>
          <w:rFonts w:ascii="Arial" w:hAnsi="Arial" w:eastAsia="Arial" w:cs="Arial"/>
          <w:sz w:val="21"/>
        </w:rPr>
        <w:t>RQ3. What psychological, social, and ethical consequences or implications of emotional attachment, reliance, and dependency have been reported?</w:t>
      </w:r>
    </w:p>
    <w:p w14:paraId="0EC57329">
      <w:pPr>
        <w:pStyle w:val="AIWHeading1"/>
        <w:keepNext/>
        <w:widowControl/>
        <w:spacing w:before="240" w:after="120" w:line="276" w:lineRule="auto"/>
        <w:jc w:val="left"/>
      </w:pPr>
      <w:r>
        <w:rPr>
          <w:rFonts w:ascii="Arial" w:hAnsi="Arial" w:eastAsia="Arial" w:cs="Arial"/>
          <w:b/>
          <w:sz w:val="26"/>
        </w:rPr>
        <w:t>2. Methods</w:t>
      </w:r>
    </w:p>
    <w:p w14:paraId="6A3C0ADA">
      <w:pPr>
        <w:pStyle w:val="AIWHeading2"/>
        <w:keepNext/>
        <w:widowControl/>
        <w:spacing w:before="160" w:after="80" w:line="276" w:lineRule="auto"/>
        <w:jc w:val="left"/>
      </w:pPr>
      <w:r>
        <w:rPr>
          <w:rFonts w:ascii="Arial" w:hAnsi="Arial" w:eastAsia="Arial" w:cs="Arial"/>
          <w:b/>
          <w:sz w:val="23"/>
        </w:rPr>
        <w:t>2.1 Review Design</w:t>
      </w:r>
    </w:p>
    <w:p w14:paraId="22237E08">
      <w:pPr>
        <w:pStyle w:val="AIWBody"/>
        <w:widowControl/>
        <w:spacing w:before="0" w:after="120" w:line="276" w:lineRule="auto"/>
        <w:jc w:val="both"/>
      </w:pPr>
      <w:r>
        <w:rPr>
          <w:rFonts w:ascii="Arial" w:hAnsi="Arial" w:eastAsia="Arial" w:cs="Arial"/>
          <w:sz w:val="21"/>
        </w:rPr>
        <w:t>We conducted a scoping review guided by the PRISMA extension for scoping reviews (PRISMA-ScR). A scoping design was appropriate because the literature is rapidly expanding and uses heterogeneous terminology, outcomes, and study designs. The objective was to map concepts, measurement practices, reported correlates, consequences, and evidence gaps; the review did not aim to estimate a pooled effect. The review was not prospectively registered.</w:t>
      </w:r>
    </w:p>
    <w:p w14:paraId="67900DED">
      <w:pPr>
        <w:pStyle w:val="AIWHeading2"/>
        <w:keepNext/>
        <w:widowControl/>
        <w:spacing w:before="160" w:after="80" w:line="276" w:lineRule="auto"/>
        <w:jc w:val="left"/>
      </w:pPr>
      <w:r>
        <w:rPr>
          <w:rFonts w:ascii="Arial" w:hAnsi="Arial" w:eastAsia="Arial" w:cs="Arial"/>
          <w:b/>
          <w:sz w:val="23"/>
        </w:rPr>
        <w:t>2.2 Information Sources</w:t>
      </w:r>
    </w:p>
    <w:p w14:paraId="4B029634">
      <w:pPr>
        <w:pStyle w:val="AIWBody"/>
        <w:widowControl/>
        <w:spacing w:before="0" w:after="120" w:line="276" w:lineRule="auto"/>
        <w:jc w:val="both"/>
      </w:pPr>
      <w:r>
        <w:rPr>
          <w:rFonts w:ascii="Arial" w:hAnsi="Arial" w:eastAsia="Arial" w:cs="Arial"/>
          <w:sz w:val="21"/>
        </w:rPr>
        <w:t>We searched four bibliographic sources that were accessible for reproducible programmatic retrieval: OpenAlex, Europe PMC, PubMed via E-utilities, and arXiv. Semantic Scholar was attempted on 22 August 2026 but all requests were rate-limited and no records were retrieved. Web of Science, Scopus, PsycINFO, ACM Digital Library, IEEE Xplore, Embase, CINAHL, Communication and Mass Media Complete, and Sociological Abstracts were not searched because institutional access was unavailable in the working environment. Database-specific strings prepared for those sources are provided in the supplemental material and are reported as an outstanding verification task and not as completed searches.</w:t>
      </w:r>
    </w:p>
    <w:p w14:paraId="5765B34E">
      <w:pPr>
        <w:pStyle w:val="AIWHeading2"/>
        <w:keepNext/>
        <w:widowControl/>
        <w:spacing w:before="160" w:after="80" w:line="276" w:lineRule="auto"/>
        <w:jc w:val="left"/>
      </w:pPr>
      <w:r>
        <w:rPr>
          <w:rFonts w:ascii="Arial" w:hAnsi="Arial" w:eastAsia="Arial" w:cs="Arial"/>
          <w:b/>
          <w:sz w:val="23"/>
        </w:rPr>
        <w:t>2.3 Search Strategy</w:t>
      </w:r>
    </w:p>
    <w:p w14:paraId="4C326993">
      <w:pPr>
        <w:pStyle w:val="AIWBody"/>
        <w:widowControl/>
        <w:spacing w:before="0" w:after="120" w:line="276" w:lineRule="auto"/>
        <w:jc w:val="both"/>
      </w:pPr>
      <w:r>
        <w:rPr>
          <w:rFonts w:ascii="Arial" w:hAnsi="Arial" w:eastAsia="Arial" w:cs="Arial"/>
          <w:sz w:val="21"/>
        </w:rPr>
        <w:t>We used a broad two-concept strategy. Block A captured AI companion and relational-AI terms (for example, AI companion, social chatbot, relational agent, companion chatbot, virtual companion, AI friend, AI girlfriend, Replika, Character.AI, and XiaoIce). Block B captured relational and emotional-experience terms (for example, attachment, bonding, companionship, intimacy, dependence, reliance, problematic use, parasocial interaction, anthropomorphism, loneliness, social support, self-disclosure, trust, and romantic or love-related terms). Retrieval required Block A AND Block B; a mandatory dependency term was deliberately not imposed because dependency-related phenomena may be described using adjacent relational constructs.</w:t>
      </w:r>
    </w:p>
    <w:p w14:paraId="7E7BCB5D">
      <w:pPr>
        <w:pStyle w:val="AIWBody"/>
        <w:widowControl/>
        <w:spacing w:before="0" w:after="120" w:line="276" w:lineRule="auto"/>
        <w:jc w:val="both"/>
      </w:pPr>
      <w:r>
        <w:rPr>
          <w:rFonts w:ascii="Arial" w:hAnsi="Arial" w:eastAsia="Arial" w:cs="Arial"/>
          <w:sz w:val="21"/>
        </w:rPr>
        <w:t>The search period was 1 January 2018 to 22 August 2026, and all executed searches were run on 22 August 2026. The four successfully queried APIs reported 10,200 hits in total, while 10,145 records were actually retrieved through pagination and entered the deduplication pipeline. Full search strings and per-source retrieval details are reported in the supplemental material and Table 1.</w:t>
      </w:r>
    </w:p>
    <w:p w14:paraId="49E327CC">
      <w:pPr>
        <w:pStyle w:val="AIWHeading2"/>
        <w:keepNext/>
        <w:widowControl/>
        <w:spacing w:before="160" w:after="80" w:line="276" w:lineRule="auto"/>
        <w:jc w:val="left"/>
      </w:pPr>
      <w:r>
        <w:rPr>
          <w:rFonts w:ascii="Arial" w:hAnsi="Arial" w:eastAsia="Arial" w:cs="Arial"/>
          <w:b/>
          <w:sz w:val="23"/>
        </w:rPr>
        <w:t>2.4 Eligibility Criteria</w:t>
      </w:r>
    </w:p>
    <w:p w14:paraId="6E3B9E23">
      <w:pPr>
        <w:pStyle w:val="AIWBody"/>
        <w:widowControl/>
        <w:spacing w:before="0" w:after="120" w:line="276" w:lineRule="auto"/>
        <w:jc w:val="both"/>
      </w:pPr>
      <w:r>
        <w:rPr>
          <w:rFonts w:ascii="Arial" w:hAnsi="Arial" w:eastAsia="Arial" w:cs="Arial"/>
          <w:sz w:val="21"/>
        </w:rPr>
        <w:t>We included empirical records examining users' relational or emotional experiences with AI companions, social chatbots, relational conversational agents, generative AI used as a companion, or romantic/friendship-oriented AI systems. Eligible constructs included attachment, parasocial interaction, bonding, reliance, dependency, problematic use, compulsive use, relationship substitution, intimacy, companionship, and perceived social support. A record did not have to use the phrase emotional dependency if it contributed evidence about attachment, reliance, dependency-related experience, or the proposed transition between these constructs.</w:t>
      </w:r>
    </w:p>
    <w:p w14:paraId="3E7B288B">
      <w:pPr>
        <w:pStyle w:val="AIWBody"/>
        <w:widowControl/>
        <w:spacing w:before="0" w:after="120" w:line="276" w:lineRule="auto"/>
        <w:jc w:val="both"/>
      </w:pPr>
      <w:r>
        <w:rPr>
          <w:rFonts w:ascii="Arial" w:hAnsi="Arial" w:eastAsia="Arial" w:cs="Arial"/>
          <w:sz w:val="21"/>
        </w:rPr>
        <w:t>We excluded records focused only on customer-service chatbots, educational chatbots without a relational dimension, technical chatbot performance, acceptance or usability without relational outcomes, structured clinical interventions without a companionship component, non-conversational robots, instrumental voice-assistant use, virtual influencers without reciprocal interaction, generic generative-AI use, and non-empirical commentary. Review and synthesis articles were excluded from the primary empirical corpus but could be retained as secondary sources for citation tracing and contextual discussion.</w:t>
      </w:r>
    </w:p>
    <w:p w14:paraId="5E86B30F">
      <w:pPr>
        <w:pStyle w:val="AIWHeading2"/>
        <w:keepNext/>
        <w:widowControl/>
        <w:spacing w:before="160" w:after="80" w:line="276" w:lineRule="auto"/>
        <w:jc w:val="left"/>
      </w:pPr>
      <w:r>
        <w:rPr>
          <w:rFonts w:ascii="Arial" w:hAnsi="Arial" w:eastAsia="Arial" w:cs="Arial"/>
          <w:b/>
          <w:sz w:val="23"/>
        </w:rPr>
        <w:t>2.5 Study Selection</w:t>
      </w:r>
    </w:p>
    <w:p w14:paraId="262E5DFD">
      <w:pPr>
        <w:pStyle w:val="AIWBody"/>
        <w:widowControl/>
        <w:spacing w:before="0" w:after="120" w:line="276" w:lineRule="auto"/>
        <w:jc w:val="both"/>
      </w:pPr>
      <w:r>
        <w:rPr>
          <w:rFonts w:ascii="Arial" w:hAnsi="Arial" w:eastAsia="Arial" w:cs="Arial"/>
          <w:sz w:val="21"/>
        </w:rPr>
        <w:t>Screening proceeded in two stages under a single reviewer. Stage 1 applied reviewer-supervised rule assistance to all 9,373 unique records. Of these, 7,678 failed the dual-concept requirement and a further 698 were removed by documented hard-signal/date checks, yielding 8,376 Stage 1 exclusions and 997 records advancing to eligibility assessment. No record was counted as excluded solely by autonomous automation. At Stage 2, 997 reports were sought; five had neither an accessible abstract nor a DOI and could not be retrieved, leaving 992 reports assessed for eligibility. Assessment used full text when accessible and title, abstract, and bibliographic metadata when full text was unavailable. All decisions were made by the same reviewer and recorded in the supplemental screening log. Accordingly, this should not be interpreted as a conventional dual-reviewer full-text screening process.</w:t>
      </w:r>
    </w:p>
    <w:p w14:paraId="0DA2551E">
      <w:pPr>
        <w:pStyle w:val="AIWHeading2"/>
        <w:keepNext/>
        <w:widowControl/>
        <w:spacing w:before="160" w:after="80" w:line="276" w:lineRule="auto"/>
        <w:jc w:val="left"/>
      </w:pPr>
      <w:r>
        <w:rPr>
          <w:rFonts w:ascii="Arial" w:hAnsi="Arial" w:eastAsia="Arial" w:cs="Arial"/>
          <w:b/>
          <w:sz w:val="23"/>
        </w:rPr>
        <w:t>2.6 Data Extraction</w:t>
      </w:r>
    </w:p>
    <w:p w14:paraId="7CF4F592">
      <w:pPr>
        <w:pStyle w:val="AIWBody"/>
        <w:widowControl/>
        <w:spacing w:before="0" w:after="120" w:line="276" w:lineRule="auto"/>
        <w:jc w:val="both"/>
      </w:pPr>
      <w:r>
        <w:rPr>
          <w:rFonts w:ascii="Arial" w:hAnsi="Arial" w:eastAsia="Arial" w:cs="Arial"/>
          <w:sz w:val="21"/>
        </w:rPr>
        <w:t>A 26-field extraction schema was created for study-level coding. Bibliographic and construct-level fields that could be supported by titles, abstracts, and metadata were coded across the corpus; full-text-dependent fields such as detailed sample characteristics, recruitment, duration of use, measurement instruments, complete findings, and study limitations were recorded only when the information was available and otherwise marked ‘not reported.’ Crossref matching provided high-confidence bibliographic matches for 203 of 251 included records; 48 records were flagged for manual bibliographic verification. Open-access locations were identified for 186 records, while 65 were paywalled or not flagged as open access. These verification statuses are treated as part of the review's methodological limitations and are not silently inferred.</w:t>
      </w:r>
    </w:p>
    <w:p w14:paraId="7D1B873A">
      <w:pPr>
        <w:pStyle w:val="AIWHeading2"/>
        <w:keepNext/>
        <w:widowControl/>
        <w:spacing w:before="160" w:after="80" w:line="276" w:lineRule="auto"/>
        <w:jc w:val="left"/>
      </w:pPr>
      <w:r>
        <w:rPr>
          <w:rFonts w:ascii="Arial" w:hAnsi="Arial" w:eastAsia="Arial" w:cs="Arial"/>
          <w:b/>
          <w:sz w:val="23"/>
        </w:rPr>
        <w:t>2.7 Synthesis Approach</w:t>
      </w:r>
    </w:p>
    <w:p w14:paraId="08873CFB">
      <w:pPr>
        <w:pStyle w:val="AIWBody"/>
        <w:widowControl/>
        <w:spacing w:before="0" w:after="120" w:line="276" w:lineRule="auto"/>
        <w:jc w:val="both"/>
      </w:pPr>
      <w:r>
        <w:rPr>
          <w:rFonts w:ascii="Arial" w:hAnsi="Arial" w:eastAsia="Arial" w:cs="Arial"/>
          <w:sz w:val="21"/>
        </w:rPr>
        <w:t>We used descriptive and thematic synthesis organized around the three research questions. Corpus-wide construct frequencies reported in this manuscript are conservative title/abstract-derived counts and indicate thematic presence, not effect size, direction, or causality. The proposed sequence from engagement to attachment, reliance, dependency, and problematic dependency is therefore used as a synthesis framework and should not be read as a tested stage model. No meta-analysis was attempted.</w:t>
      </w:r>
    </w:p>
    <w:p w14:paraId="30003FB7">
      <w:pPr>
        <w:pStyle w:val="AIWHeading1"/>
        <w:keepNext/>
        <w:widowControl/>
        <w:spacing w:before="240" w:after="120" w:line="276" w:lineRule="auto"/>
        <w:jc w:val="left"/>
      </w:pPr>
      <w:r>
        <w:rPr>
          <w:rFonts w:ascii="Arial" w:hAnsi="Arial" w:eastAsia="Arial" w:cs="Arial"/>
          <w:b/>
          <w:sz w:val="26"/>
        </w:rPr>
        <w:t>3. Results</w:t>
      </w:r>
    </w:p>
    <w:p w14:paraId="054199C3">
      <w:pPr>
        <w:pStyle w:val="AIWHeading2"/>
        <w:keepNext/>
        <w:widowControl/>
        <w:spacing w:before="160" w:after="80" w:line="276" w:lineRule="auto"/>
        <w:jc w:val="left"/>
      </w:pPr>
      <w:r>
        <w:rPr>
          <w:rFonts w:ascii="Arial" w:hAnsi="Arial" w:eastAsia="Arial" w:cs="Arial"/>
          <w:b/>
          <w:sz w:val="23"/>
        </w:rPr>
        <w:t>3.1 Search and Study Selection</w:t>
      </w:r>
    </w:p>
    <w:p w14:paraId="34922B84">
      <w:pPr>
        <w:pStyle w:val="AIWBody"/>
        <w:widowControl/>
        <w:spacing w:before="0" w:after="120" w:line="276" w:lineRule="auto"/>
        <w:jc w:val="both"/>
      </w:pPr>
      <w:r>
        <w:rPr>
          <w:rFonts w:ascii="Arial" w:hAnsi="Arial" w:eastAsia="Arial" w:cs="Arial"/>
          <w:sz w:val="21"/>
        </w:rPr>
        <w:t>The executed database searches produced 10,200 API-reported hits: OpenAlex 1,847, Europe PMC 4,681, PubMed 3,534, and arXiv 138. Pagination yielded 10,145 retrieved records (OpenAlex 1,850; Europe PMC 4,623; PubMed 3,534; arXiv 138). After removal of 772 duplicates, 9,373 unique records were screened. Stage 1 excluded 8,376 records, leaving 997 reports sought for eligibility assessment. Five reports could not be retrieved, and 992 were assessed. A total of 741 were excluded at eligibility assessment, including 12 review/synthesis records retained only as secondary sources. The final primary corpus comprised 251 empirical records. Figure 1 summarizes the reconciled flow.</w:t>
      </w:r>
    </w:p>
    <w:p w14:paraId="23B9C0D6">
      <w:pPr>
        <w:keepNext/>
        <w:widowControl/>
        <w:spacing w:before="80" w:after="80" w:line="276" w:lineRule="auto"/>
        <w:jc w:val="center"/>
      </w:pPr>
      <w:r>
        <w:rPr>
          <w:rFonts w:ascii="Arial" w:hAnsi="Arial" w:eastAsia="Arial" w:cs="Arial"/>
          <w:sz w:val="21"/>
        </w:rPr>
        <w:drawing>
          <wp:inline distT="0" distB="0" distL="114300" distR="114300">
            <wp:extent cx="5914390" cy="4181871"/>
            <wp:effectExtent l="0" t="0" r="133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914390" cy="4181871"/>
                    </a:xfrm>
                    <a:prstGeom prst="rect">
                      <a:avLst/>
                    </a:prstGeom>
                  </pic:spPr>
                </pic:pic>
              </a:graphicData>
            </a:graphic>
          </wp:inline>
        </w:drawing>
      </w:r>
    </w:p>
    <w:p w14:paraId="6DF89CE7">
      <w:pPr>
        <w:pStyle w:val="AIWCaptionNumber"/>
        <w:keepNext/>
        <w:widowControl/>
        <w:spacing w:before="80" w:after="40" w:line="276" w:lineRule="auto"/>
        <w:jc w:val="left"/>
      </w:pPr>
      <w:r>
        <w:rPr>
          <w:rFonts w:ascii="Arial" w:hAnsi="Arial" w:eastAsia="Arial" w:cs="Arial"/>
          <w:b/>
          <w:sz w:val="21"/>
        </w:rPr>
        <w:t>Figure 1</w:t>
      </w:r>
    </w:p>
    <w:p w14:paraId="55914DDD">
      <w:pPr>
        <w:pStyle w:val="AIWCaptionTitle"/>
        <w:keepNext/>
        <w:widowControl/>
        <w:spacing w:before="0" w:after="160" w:line="276" w:lineRule="auto"/>
        <w:jc w:val="left"/>
      </w:pPr>
      <w:r>
        <w:rPr>
          <w:rFonts w:ascii="Arial" w:hAnsi="Arial" w:eastAsia="Arial" w:cs="Arial"/>
          <w:i/>
          <w:sz w:val="21"/>
        </w:rPr>
        <w:t>PRISMA 2020 flow diagram for study selection.</w:t>
      </w:r>
    </w:p>
    <w:p w14:paraId="654FE0AF">
      <w:pPr>
        <w:pStyle w:val="AIWFigureNote"/>
        <w:widowControl/>
        <w:spacing w:before="0" w:after="160" w:line="276" w:lineRule="auto"/>
        <w:jc w:val="left"/>
      </w:pPr>
      <w:r>
        <w:rPr>
          <w:rFonts w:ascii="Arial" w:hAnsi="Arial" w:eastAsia="Arial" w:cs="Arial"/>
          <w:i/>
          <w:sz w:val="18"/>
        </w:rPr>
        <w:t>Note.</w:t>
      </w:r>
      <w:r>
        <w:rPr>
          <w:rFonts w:ascii="Arial" w:hAnsi="Arial" w:eastAsia="Arial" w:cs="Arial"/>
          <w:sz w:val="18"/>
        </w:rPr>
        <w:t xml:space="preserve"> Rule-assisted title/abstract screening was reviewer-validated; no records were excluded solely by automation.</w:t>
      </w:r>
    </w:p>
    <w:p w14:paraId="51EC8BAA">
      <w:pPr>
        <w:pStyle w:val="AIWBody"/>
        <w:widowControl/>
        <w:spacing w:before="0" w:after="120" w:line="276" w:lineRule="auto"/>
        <w:jc w:val="both"/>
      </w:pPr>
      <w:r>
        <w:rPr>
          <w:rFonts w:ascii="Arial" w:hAnsi="Arial" w:eastAsia="Arial" w:cs="Arial"/>
          <w:sz w:val="21"/>
        </w:rPr>
        <w:t>The primary corpus begins in 2020 and is concentrated in the most recent years: 2020 (n = 2), 2021 (n = 2), 2022 (n = 8), 2023 (n = 10), 2024 (n = 19), 2025 (n = 71), and 2026 through 22 August (n = 139). Thus, 210 of 251 records (83.7%) were published in 2025–2026. Replika was the most frequently named platform (n = 53), followed by ChatGPT (n = 16) and Character.AI (n = 14). These platform frequencies are based on titles/abstracts and should not be interpreted as comparative evidence of platform effects.</w:t>
      </w:r>
    </w:p>
    <w:p w14:paraId="3981B45C">
      <w:pPr>
        <w:pStyle w:val="AIWHeading2"/>
        <w:keepNext/>
        <w:widowControl/>
        <w:spacing w:before="160" w:after="80" w:line="276" w:lineRule="auto"/>
        <w:jc w:val="left"/>
      </w:pPr>
      <w:r>
        <w:rPr>
          <w:rFonts w:ascii="Arial" w:hAnsi="Arial" w:eastAsia="Arial" w:cs="Arial"/>
          <w:b/>
          <w:sz w:val="23"/>
        </w:rPr>
        <w:t>3.2 Characteristics of Included Studies</w:t>
      </w:r>
    </w:p>
    <w:p w14:paraId="3DD9D1FA">
      <w:pPr>
        <w:pStyle w:val="AIWBody"/>
        <w:widowControl/>
        <w:spacing w:before="0" w:after="120" w:line="276" w:lineRule="auto"/>
        <w:jc w:val="both"/>
      </w:pPr>
      <w:r>
        <w:rPr>
          <w:rFonts w:ascii="Arial" w:hAnsi="Arial" w:eastAsia="Arial" w:cs="Arial"/>
          <w:sz w:val="21"/>
        </w:rPr>
        <w:t>Because full-text-dependent participant and design fields were not completed for all 251 records, this review does not report corpus-wide claims about dominant study designs, sample-size ranges, age distributions, or geographic prevalence. Instead, Table 2 summarizes characteristics that are directly supported by the current extraction and verification workflow: publication year, named platform, construct coverage, bibliographic verification, and open-access availability.</w:t>
      </w:r>
    </w:p>
    <w:p w14:paraId="1AEE62A5">
      <w:pPr>
        <w:pStyle w:val="AIWCaptionNumber"/>
        <w:keepNext/>
        <w:pageBreakBefore w:val="0"/>
        <w:widowControl/>
        <w:spacing w:before="160" w:after="40" w:line="276" w:lineRule="auto"/>
        <w:jc w:val="left"/>
      </w:pPr>
      <w:r>
        <w:rPr>
          <w:rFonts w:ascii="Arial" w:hAnsi="Arial" w:eastAsia="Arial" w:cs="Arial"/>
          <w:b/>
          <w:sz w:val="21"/>
        </w:rPr>
        <w:t>Table 1</w:t>
      </w:r>
    </w:p>
    <w:p w14:paraId="19B977D6">
      <w:pPr>
        <w:pStyle w:val="AIWCaptionTitle"/>
        <w:keepNext/>
        <w:widowControl/>
        <w:spacing w:before="0" w:after="80" w:line="276" w:lineRule="auto"/>
        <w:jc w:val="left"/>
      </w:pPr>
      <w:r>
        <w:rPr>
          <w:rFonts w:ascii="Arial" w:hAnsi="Arial" w:eastAsia="Arial" w:cs="Arial"/>
          <w:i/>
          <w:sz w:val="21"/>
        </w:rPr>
        <w:t>Search strategy, API-reported hits, and retrieved records</w:t>
      </w:r>
    </w:p>
    <w:tbl>
      <w:tblPr>
        <w:tblStyle w:val="32"/>
        <w:tblW w:w="0" w:type="auto"/>
        <w:jc w:val="center"/>
        <w:tblBorders>
          <w:top w:val="single" w:sz="10" w:space="0" w:color="000000"/>
          <w:bottom w:val="single" w:sz="10" w:space="0" w:color="000000"/>
          <w:insideH w:val="single" w:sz="4" w:space="0" w:color="808080"/>
          <w:left w:val="nil"/>
          <w:right w:val="nil"/>
          <w:insideV w:val="nil"/>
        </w:tblBorders>
        <w:tblLayout w:type="autofit"/>
        <w:tblCellMar>
          <w:top w:w="0" w:type="dxa"/>
          <w:left w:w="108" w:type="dxa"/>
          <w:bottom w:w="0" w:type="dxa"/>
          <w:right w:w="108" w:type="dxa"/>
        </w:tblCellMar>
      </w:tblPr>
      <w:tblGrid>
        <w:gridCol w:w="2041"/>
        <w:gridCol w:w="1361"/>
        <w:gridCol w:w="1474"/>
        <w:gridCol w:w="4195"/>
      </w:tblGrid>
      <w:tr w14:paraId="2044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blHeader w:val="true"/>
          <w:cantSplit/>
        </w:trPr>
        <w:tc>
          <w:tcPr>
            <w:tcW w:w="2041" w:type="dxa"/>
            <w:tcBorders>
              <w:top w:val="single" w:color="000000" w:sz="12" w:space="0"/>
              <w:left w:val="nil"/>
              <w:bottom w:val="single" w:color="000000" w:sz="4" w:space="0"/>
              <w:right w:val="nil"/>
              <w:tl2br w:val="nil"/>
            </w:tcBorders>
            <w:shd w:val="clear" w:color="auto" w:fill="FFFFFF"/>
            <w:vAlign w:val="center"/>
            <w:tcMar>
              <w:top w:w="50" w:type="dxa"/>
              <w:start w:w="70" w:type="dxa"/>
              <w:bottom w:w="50" w:type="dxa"/>
              <w:end w:w="70" w:type="dxa"/>
            </w:tcMar>
          </w:tcPr>
          <w:p w14:paraId="50A72949">
            <w:pPr>
              <w:keepNext/>
              <w:widowControl/>
              <w:spacing w:before="0" w:after="30" w:line="240" w:lineRule="auto"/>
              <w:jc w:val="left"/>
              <w:rPr>
                <w:b w:val="0"/>
                <w:color w:val="000000"/>
              </w:rPr>
            </w:pPr>
            <w:r>
              <w:rPr>
                <w:rFonts w:ascii="Arial" w:hAnsi="Arial" w:eastAsia="Arial" w:cs="Arial"/>
                <w:b/>
                <w:color w:val="000000"/>
                <w:sz w:val="18"/>
              </w:rPr>
              <w:t>Database</w:t>
            </w:r>
          </w:p>
        </w:tc>
        <w:tc>
          <w:tcPr>
            <w:tcW w:w="1361"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3DCE818F">
            <w:pPr>
              <w:keepNext/>
              <w:widowControl/>
              <w:spacing w:before="0" w:after="30" w:line="240" w:lineRule="auto"/>
              <w:jc w:val="left"/>
              <w:rPr>
                <w:b w:val="0"/>
                <w:color w:val="000000"/>
              </w:rPr>
            </w:pPr>
            <w:r>
              <w:rPr>
                <w:rFonts w:ascii="Arial" w:hAnsi="Arial" w:eastAsia="Arial" w:cs="Arial"/>
                <w:b/>
                <w:color w:val="000000"/>
                <w:sz w:val="18"/>
              </w:rPr>
              <w:t>Search date</w:t>
            </w:r>
          </w:p>
        </w:tc>
        <w:tc>
          <w:tcPr>
            <w:tcW w:w="1474"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69AEB6B2">
            <w:pPr>
              <w:keepNext/>
              <w:widowControl/>
              <w:spacing w:before="0" w:after="30" w:line="240" w:lineRule="auto"/>
              <w:jc w:val="left"/>
              <w:rPr>
                <w:b w:val="0"/>
                <w:color w:val="000000"/>
              </w:rPr>
            </w:pPr>
            <w:r>
              <w:rPr>
                <w:rFonts w:ascii="Arial" w:hAnsi="Arial" w:eastAsia="Arial" w:cs="Arial"/>
                <w:b/>
                <w:color w:val="000000"/>
                <w:sz w:val="18"/>
              </w:rPr>
              <w:t>API-reported hits</w:t>
            </w:r>
          </w:p>
        </w:tc>
        <w:tc>
          <w:tcPr>
            <w:tcW w:w="4195"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1B2D6C78">
            <w:pPr>
              <w:keepNext/>
              <w:widowControl/>
              <w:spacing w:before="0" w:after="30" w:line="240" w:lineRule="auto"/>
              <w:jc w:val="left"/>
              <w:rPr>
                <w:b w:val="0"/>
                <w:color w:val="000000"/>
              </w:rPr>
            </w:pPr>
            <w:r>
              <w:rPr>
                <w:rFonts w:ascii="Arial" w:hAnsi="Arial" w:eastAsia="Arial" w:cs="Arial"/>
                <w:b/>
                <w:color w:val="000000"/>
                <w:sz w:val="18"/>
              </w:rPr>
              <w:t>Retrieved records / notes</w:t>
            </w:r>
          </w:p>
        </w:tc>
      </w:tr>
      <w:tr w14:paraId="2CEF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041"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00D1F8FF">
            <w:pPr>
              <w:keepNext/>
              <w:widowControl/>
              <w:spacing w:before="0" w:after="30" w:line="240" w:lineRule="auto"/>
              <w:jc w:val="left"/>
              <w:rPr>
                <w:b w:val="0"/>
                <w:color w:val="000000"/>
              </w:rPr>
            </w:pPr>
            <w:r>
              <w:rPr>
                <w:rFonts w:ascii="Arial" w:hAnsi="Arial" w:eastAsia="Arial" w:cs="Arial"/>
                <w:b w:val="0"/>
                <w:color w:val="000000"/>
                <w:sz w:val="18"/>
              </w:rPr>
              <w:t>OpenAlex</w:t>
            </w:r>
          </w:p>
        </w:tc>
        <w:tc>
          <w:tcPr>
            <w:tcW w:w="1361"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65DF4273">
            <w:pPr>
              <w:keepNext/>
              <w:widowControl/>
              <w:spacing w:before="0" w:after="30" w:line="240" w:lineRule="auto"/>
              <w:jc w:val="left"/>
              <w:rPr>
                <w:b w:val="0"/>
                <w:color w:val="000000"/>
              </w:rPr>
            </w:pPr>
            <w:r>
              <w:rPr>
                <w:rFonts w:ascii="Arial" w:hAnsi="Arial" w:eastAsia="Arial" w:cs="Arial"/>
                <w:b w:val="0"/>
                <w:color w:val="000000"/>
                <w:sz w:val="18"/>
              </w:rPr>
              <w:t>2026-08-22</w:t>
            </w:r>
          </w:p>
        </w:tc>
        <w:tc>
          <w:tcPr>
            <w:tcW w:w="1474"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1D90C7AA">
            <w:pPr>
              <w:keepNext/>
              <w:widowControl/>
              <w:spacing w:before="0" w:after="30" w:line="240" w:lineRule="auto"/>
              <w:jc w:val="left"/>
              <w:rPr>
                <w:b w:val="0"/>
                <w:color w:val="000000"/>
              </w:rPr>
            </w:pPr>
            <w:r>
              <w:rPr>
                <w:rFonts w:ascii="Arial" w:hAnsi="Arial" w:eastAsia="Arial" w:cs="Arial"/>
                <w:b w:val="0"/>
                <w:color w:val="000000"/>
                <w:sz w:val="18"/>
              </w:rPr>
              <w:t>1,847</w:t>
            </w:r>
          </w:p>
        </w:tc>
        <w:tc>
          <w:tcPr>
            <w:tcW w:w="4195"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4082EC7C">
            <w:pPr>
              <w:keepNext/>
              <w:widowControl/>
              <w:spacing w:before="0" w:after="30" w:line="240" w:lineRule="auto"/>
              <w:jc w:val="left"/>
              <w:rPr>
                <w:b w:val="0"/>
                <w:color w:val="000000"/>
              </w:rPr>
            </w:pPr>
            <w:r>
              <w:rPr>
                <w:rFonts w:ascii="Arial" w:hAnsi="Arial" w:eastAsia="Arial" w:cs="Arial"/>
                <w:b w:val="0"/>
                <w:color w:val="000000"/>
                <w:sz w:val="18"/>
              </w:rPr>
              <w:t>1,850 retrieved; slight pagination over-retrieval</w:t>
            </w:r>
          </w:p>
        </w:tc>
      </w:tr>
      <w:tr w14:paraId="723ED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041" w:type="dxa"/>
            <w:tcBorders>
              <w:top w:val="nil"/>
              <w:left w:val="nil"/>
              <w:bottom w:val="nil"/>
              <w:right w:val="nil"/>
            </w:tcBorders>
            <w:shd w:val="clear" w:color="auto" w:fill="FFFFFF"/>
            <w:vAlign w:val="center"/>
            <w:tcMar>
              <w:top w:w="50" w:type="dxa"/>
              <w:start w:w="70" w:type="dxa"/>
              <w:bottom w:w="50" w:type="dxa"/>
              <w:end w:w="70" w:type="dxa"/>
            </w:tcMar>
          </w:tcPr>
          <w:p w14:paraId="67B920A2">
            <w:pPr>
              <w:keepNext/>
              <w:widowControl/>
              <w:spacing w:before="0" w:after="30" w:line="240" w:lineRule="auto"/>
              <w:jc w:val="left"/>
              <w:rPr>
                <w:b w:val="0"/>
                <w:color w:val="000000"/>
              </w:rPr>
            </w:pPr>
            <w:r>
              <w:rPr>
                <w:rFonts w:ascii="Arial" w:hAnsi="Arial" w:eastAsia="Arial" w:cs="Arial"/>
                <w:b w:val="0"/>
                <w:color w:val="000000"/>
                <w:sz w:val="18"/>
              </w:rPr>
              <w:t>Europe PMC</w:t>
            </w:r>
          </w:p>
        </w:tc>
        <w:tc>
          <w:tcPr>
            <w:tcW w:w="1361" w:type="dxa"/>
            <w:tcBorders>
              <w:top w:val="nil"/>
              <w:left w:val="nil"/>
              <w:bottom w:val="nil"/>
              <w:right w:val="nil"/>
            </w:tcBorders>
            <w:shd w:val="clear" w:color="auto" w:fill="FFFFFF"/>
            <w:vAlign w:val="center"/>
            <w:tcMar>
              <w:top w:w="50" w:type="dxa"/>
              <w:start w:w="70" w:type="dxa"/>
              <w:bottom w:w="50" w:type="dxa"/>
              <w:end w:w="70" w:type="dxa"/>
            </w:tcMar>
          </w:tcPr>
          <w:p w14:paraId="1753ADDE">
            <w:pPr>
              <w:keepNext/>
              <w:widowControl/>
              <w:spacing w:before="0" w:after="30" w:line="240" w:lineRule="auto"/>
              <w:jc w:val="left"/>
              <w:rPr>
                <w:b w:val="0"/>
                <w:color w:val="000000"/>
              </w:rPr>
            </w:pPr>
            <w:r>
              <w:rPr>
                <w:rFonts w:ascii="Arial" w:hAnsi="Arial" w:eastAsia="Arial" w:cs="Arial"/>
                <w:b w:val="0"/>
                <w:color w:val="000000"/>
                <w:sz w:val="18"/>
              </w:rPr>
              <w:t>2026-08-22</w:t>
            </w:r>
          </w:p>
        </w:tc>
        <w:tc>
          <w:tcPr>
            <w:tcW w:w="1474" w:type="dxa"/>
            <w:tcBorders>
              <w:top w:val="nil"/>
              <w:left w:val="nil"/>
              <w:bottom w:val="nil"/>
              <w:right w:val="nil"/>
            </w:tcBorders>
            <w:shd w:val="clear" w:color="auto" w:fill="FFFFFF"/>
            <w:vAlign w:val="center"/>
            <w:tcMar>
              <w:top w:w="50" w:type="dxa"/>
              <w:start w:w="70" w:type="dxa"/>
              <w:bottom w:w="50" w:type="dxa"/>
              <w:end w:w="70" w:type="dxa"/>
            </w:tcMar>
          </w:tcPr>
          <w:p w14:paraId="04BC9477">
            <w:pPr>
              <w:keepNext/>
              <w:widowControl/>
              <w:spacing w:before="0" w:after="30" w:line="240" w:lineRule="auto"/>
              <w:jc w:val="left"/>
              <w:rPr>
                <w:b w:val="0"/>
                <w:color w:val="000000"/>
              </w:rPr>
            </w:pPr>
            <w:r>
              <w:rPr>
                <w:rFonts w:ascii="Arial" w:hAnsi="Arial" w:eastAsia="Arial" w:cs="Arial"/>
                <w:b w:val="0"/>
                <w:color w:val="000000"/>
                <w:sz w:val="18"/>
              </w:rPr>
              <w:t>4,681</w:t>
            </w:r>
          </w:p>
        </w:tc>
        <w:tc>
          <w:tcPr>
            <w:tcW w:w="4195" w:type="dxa"/>
            <w:tcBorders>
              <w:top w:val="nil"/>
              <w:left w:val="nil"/>
              <w:bottom w:val="nil"/>
              <w:right w:val="nil"/>
            </w:tcBorders>
            <w:shd w:val="clear" w:color="auto" w:fill="FFFFFF"/>
            <w:vAlign w:val="center"/>
            <w:tcMar>
              <w:top w:w="50" w:type="dxa"/>
              <w:start w:w="70" w:type="dxa"/>
              <w:bottom w:w="50" w:type="dxa"/>
              <w:end w:w="70" w:type="dxa"/>
            </w:tcMar>
          </w:tcPr>
          <w:p w14:paraId="279D06DB">
            <w:pPr>
              <w:keepNext/>
              <w:widowControl/>
              <w:spacing w:before="0" w:after="30" w:line="240" w:lineRule="auto"/>
              <w:jc w:val="left"/>
              <w:rPr>
                <w:b w:val="0"/>
                <w:color w:val="000000"/>
              </w:rPr>
            </w:pPr>
            <w:r>
              <w:rPr>
                <w:rFonts w:ascii="Arial" w:hAnsi="Arial" w:eastAsia="Arial" w:cs="Arial"/>
                <w:b w:val="0"/>
                <w:color w:val="000000"/>
                <w:sz w:val="18"/>
              </w:rPr>
              <w:t>4,623 retrieved through cursor pagination</w:t>
            </w:r>
          </w:p>
        </w:tc>
      </w:tr>
      <w:tr w14:paraId="3A23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041" w:type="dxa"/>
            <w:tcBorders>
              <w:top w:val="nil"/>
              <w:left w:val="nil"/>
              <w:bottom w:val="nil"/>
              <w:right w:val="nil"/>
            </w:tcBorders>
            <w:shd w:val="clear" w:color="auto" w:fill="FFFFFF"/>
            <w:vAlign w:val="center"/>
            <w:tcMar>
              <w:top w:w="50" w:type="dxa"/>
              <w:start w:w="70" w:type="dxa"/>
              <w:bottom w:w="50" w:type="dxa"/>
              <w:end w:w="70" w:type="dxa"/>
            </w:tcMar>
          </w:tcPr>
          <w:p w14:paraId="49E01E9D">
            <w:pPr>
              <w:keepNext/>
              <w:widowControl/>
              <w:spacing w:before="0" w:after="30" w:line="240" w:lineRule="auto"/>
              <w:jc w:val="left"/>
              <w:rPr>
                <w:b w:val="0"/>
                <w:color w:val="000000"/>
              </w:rPr>
            </w:pPr>
            <w:r>
              <w:rPr>
                <w:rFonts w:ascii="Arial" w:hAnsi="Arial" w:eastAsia="Arial" w:cs="Arial"/>
                <w:b w:val="0"/>
                <w:color w:val="000000"/>
                <w:sz w:val="18"/>
              </w:rPr>
              <w:t>PubMed (E-utilities)</w:t>
            </w:r>
          </w:p>
        </w:tc>
        <w:tc>
          <w:tcPr>
            <w:tcW w:w="1361" w:type="dxa"/>
            <w:tcBorders>
              <w:top w:val="nil"/>
              <w:left w:val="nil"/>
              <w:bottom w:val="nil"/>
              <w:right w:val="nil"/>
            </w:tcBorders>
            <w:shd w:val="clear" w:color="auto" w:fill="FFFFFF"/>
            <w:vAlign w:val="center"/>
            <w:tcMar>
              <w:top w:w="50" w:type="dxa"/>
              <w:start w:w="70" w:type="dxa"/>
              <w:bottom w:w="50" w:type="dxa"/>
              <w:end w:w="70" w:type="dxa"/>
            </w:tcMar>
          </w:tcPr>
          <w:p w14:paraId="51D4F300">
            <w:pPr>
              <w:keepNext/>
              <w:widowControl/>
              <w:spacing w:before="0" w:after="30" w:line="240" w:lineRule="auto"/>
              <w:jc w:val="left"/>
              <w:rPr>
                <w:b w:val="0"/>
                <w:color w:val="000000"/>
              </w:rPr>
            </w:pPr>
            <w:r>
              <w:rPr>
                <w:rFonts w:ascii="Arial" w:hAnsi="Arial" w:eastAsia="Arial" w:cs="Arial"/>
                <w:b w:val="0"/>
                <w:color w:val="000000"/>
                <w:sz w:val="18"/>
              </w:rPr>
              <w:t>2026-08-22</w:t>
            </w:r>
          </w:p>
        </w:tc>
        <w:tc>
          <w:tcPr>
            <w:tcW w:w="1474" w:type="dxa"/>
            <w:tcBorders>
              <w:top w:val="nil"/>
              <w:left w:val="nil"/>
              <w:bottom w:val="nil"/>
              <w:right w:val="nil"/>
            </w:tcBorders>
            <w:shd w:val="clear" w:color="auto" w:fill="FFFFFF"/>
            <w:vAlign w:val="center"/>
            <w:tcMar>
              <w:top w:w="50" w:type="dxa"/>
              <w:start w:w="70" w:type="dxa"/>
              <w:bottom w:w="50" w:type="dxa"/>
              <w:end w:w="70" w:type="dxa"/>
            </w:tcMar>
          </w:tcPr>
          <w:p w14:paraId="0676577B">
            <w:pPr>
              <w:keepNext/>
              <w:widowControl/>
              <w:spacing w:before="0" w:after="30" w:line="240" w:lineRule="auto"/>
              <w:jc w:val="left"/>
              <w:rPr>
                <w:b w:val="0"/>
                <w:color w:val="000000"/>
              </w:rPr>
            </w:pPr>
            <w:r>
              <w:rPr>
                <w:rFonts w:ascii="Arial" w:hAnsi="Arial" w:eastAsia="Arial" w:cs="Arial"/>
                <w:b w:val="0"/>
                <w:color w:val="000000"/>
                <w:sz w:val="18"/>
              </w:rPr>
              <w:t>3,534</w:t>
            </w:r>
          </w:p>
        </w:tc>
        <w:tc>
          <w:tcPr>
            <w:tcW w:w="4195" w:type="dxa"/>
            <w:tcBorders>
              <w:top w:val="nil"/>
              <w:left w:val="nil"/>
              <w:bottom w:val="nil"/>
              <w:right w:val="nil"/>
            </w:tcBorders>
            <w:shd w:val="clear" w:color="auto" w:fill="FFFFFF"/>
            <w:vAlign w:val="center"/>
            <w:tcMar>
              <w:top w:w="50" w:type="dxa"/>
              <w:start w:w="70" w:type="dxa"/>
              <w:bottom w:w="50" w:type="dxa"/>
              <w:end w:w="70" w:type="dxa"/>
            </w:tcMar>
          </w:tcPr>
          <w:p w14:paraId="3BC2FE17">
            <w:pPr>
              <w:keepNext/>
              <w:widowControl/>
              <w:spacing w:before="0" w:after="30" w:line="240" w:lineRule="auto"/>
              <w:jc w:val="left"/>
              <w:rPr>
                <w:b w:val="0"/>
                <w:color w:val="000000"/>
              </w:rPr>
            </w:pPr>
            <w:r>
              <w:rPr>
                <w:rFonts w:ascii="Arial" w:hAnsi="Arial" w:eastAsia="Arial" w:cs="Arial"/>
                <w:b w:val="0"/>
                <w:color w:val="000000"/>
                <w:sz w:val="18"/>
              </w:rPr>
              <w:t>3,534 IDs retrieved</w:t>
            </w:r>
          </w:p>
        </w:tc>
      </w:tr>
      <w:tr w14:paraId="56FF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041" w:type="dxa"/>
            <w:tcBorders>
              <w:top w:val="nil"/>
              <w:left w:val="nil"/>
              <w:bottom w:val="nil"/>
              <w:right w:val="nil"/>
            </w:tcBorders>
            <w:shd w:val="clear" w:color="auto" w:fill="FFFFFF"/>
            <w:vAlign w:val="center"/>
            <w:tcMar>
              <w:top w:w="50" w:type="dxa"/>
              <w:start w:w="70" w:type="dxa"/>
              <w:bottom w:w="50" w:type="dxa"/>
              <w:end w:w="70" w:type="dxa"/>
            </w:tcMar>
          </w:tcPr>
          <w:p w14:paraId="58C0FE05">
            <w:pPr>
              <w:keepNext/>
              <w:widowControl/>
              <w:spacing w:before="0" w:after="30" w:line="240" w:lineRule="auto"/>
              <w:jc w:val="left"/>
              <w:rPr>
                <w:b w:val="0"/>
                <w:color w:val="000000"/>
              </w:rPr>
            </w:pPr>
            <w:r>
              <w:rPr>
                <w:rFonts w:ascii="Arial" w:hAnsi="Arial" w:eastAsia="Arial" w:cs="Arial"/>
                <w:b w:val="0"/>
                <w:color w:val="000000"/>
                <w:sz w:val="18"/>
              </w:rPr>
              <w:t>arXiv</w:t>
            </w:r>
          </w:p>
        </w:tc>
        <w:tc>
          <w:tcPr>
            <w:tcW w:w="1361" w:type="dxa"/>
            <w:tcBorders>
              <w:top w:val="nil"/>
              <w:left w:val="nil"/>
              <w:bottom w:val="nil"/>
              <w:right w:val="nil"/>
            </w:tcBorders>
            <w:shd w:val="clear" w:color="auto" w:fill="FFFFFF"/>
            <w:vAlign w:val="center"/>
            <w:tcMar>
              <w:top w:w="50" w:type="dxa"/>
              <w:start w:w="70" w:type="dxa"/>
              <w:bottom w:w="50" w:type="dxa"/>
              <w:end w:w="70" w:type="dxa"/>
            </w:tcMar>
          </w:tcPr>
          <w:p w14:paraId="6FCC2CD1">
            <w:pPr>
              <w:keepNext/>
              <w:widowControl/>
              <w:spacing w:before="0" w:after="30" w:line="240" w:lineRule="auto"/>
              <w:jc w:val="left"/>
              <w:rPr>
                <w:b w:val="0"/>
                <w:color w:val="000000"/>
              </w:rPr>
            </w:pPr>
            <w:r>
              <w:rPr>
                <w:rFonts w:ascii="Arial" w:hAnsi="Arial" w:eastAsia="Arial" w:cs="Arial"/>
                <w:b w:val="0"/>
                <w:color w:val="000000"/>
                <w:sz w:val="18"/>
              </w:rPr>
              <w:t>2026-08-22</w:t>
            </w:r>
          </w:p>
        </w:tc>
        <w:tc>
          <w:tcPr>
            <w:tcW w:w="1474" w:type="dxa"/>
            <w:tcBorders>
              <w:top w:val="nil"/>
              <w:left w:val="nil"/>
              <w:bottom w:val="nil"/>
              <w:right w:val="nil"/>
            </w:tcBorders>
            <w:shd w:val="clear" w:color="auto" w:fill="FFFFFF"/>
            <w:vAlign w:val="center"/>
            <w:tcMar>
              <w:top w:w="50" w:type="dxa"/>
              <w:start w:w="70" w:type="dxa"/>
              <w:bottom w:w="50" w:type="dxa"/>
              <w:end w:w="70" w:type="dxa"/>
            </w:tcMar>
          </w:tcPr>
          <w:p w14:paraId="4E8C6951">
            <w:pPr>
              <w:keepNext/>
              <w:widowControl/>
              <w:spacing w:before="0" w:after="30" w:line="240" w:lineRule="auto"/>
              <w:jc w:val="left"/>
              <w:rPr>
                <w:b w:val="0"/>
                <w:color w:val="000000"/>
              </w:rPr>
            </w:pPr>
            <w:r>
              <w:rPr>
                <w:rFonts w:ascii="Arial" w:hAnsi="Arial" w:eastAsia="Arial" w:cs="Arial"/>
                <w:b w:val="0"/>
                <w:color w:val="000000"/>
                <w:sz w:val="18"/>
              </w:rPr>
              <w:t>138</w:t>
            </w:r>
          </w:p>
        </w:tc>
        <w:tc>
          <w:tcPr>
            <w:tcW w:w="4195" w:type="dxa"/>
            <w:tcBorders>
              <w:top w:val="nil"/>
              <w:left w:val="nil"/>
              <w:bottom w:val="nil"/>
              <w:right w:val="nil"/>
            </w:tcBorders>
            <w:shd w:val="clear" w:color="auto" w:fill="FFFFFF"/>
            <w:vAlign w:val="center"/>
            <w:tcMar>
              <w:top w:w="50" w:type="dxa"/>
              <w:start w:w="70" w:type="dxa"/>
              <w:bottom w:w="50" w:type="dxa"/>
              <w:end w:w="70" w:type="dxa"/>
            </w:tcMar>
          </w:tcPr>
          <w:p w14:paraId="6E97E5FD">
            <w:pPr>
              <w:keepNext/>
              <w:widowControl/>
              <w:spacing w:before="0" w:after="30" w:line="240" w:lineRule="auto"/>
              <w:jc w:val="left"/>
              <w:rPr>
                <w:b w:val="0"/>
                <w:color w:val="000000"/>
              </w:rPr>
            </w:pPr>
            <w:r>
              <w:rPr>
                <w:rFonts w:ascii="Arial" w:hAnsi="Arial" w:eastAsia="Arial" w:cs="Arial"/>
                <w:b w:val="0"/>
                <w:color w:val="000000"/>
                <w:sz w:val="18"/>
              </w:rPr>
              <w:t>138 retrieved across per-term queries; overlap possible</w:t>
            </w:r>
          </w:p>
        </w:tc>
      </w:tr>
      <w:tr w14:paraId="44386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041" w:type="dxa"/>
            <w:tcBorders>
              <w:top w:val="nil"/>
              <w:left w:val="nil"/>
              <w:bottom w:val="nil"/>
              <w:right w:val="nil"/>
            </w:tcBorders>
            <w:shd w:val="clear" w:color="auto" w:fill="FFFFFF"/>
            <w:vAlign w:val="center"/>
            <w:tcMar>
              <w:top w:w="50" w:type="dxa"/>
              <w:start w:w="70" w:type="dxa"/>
              <w:bottom w:w="50" w:type="dxa"/>
              <w:end w:w="70" w:type="dxa"/>
            </w:tcMar>
          </w:tcPr>
          <w:p w14:paraId="11E6B7E8">
            <w:pPr>
              <w:keepNext/>
              <w:widowControl/>
              <w:spacing w:before="0" w:after="30" w:line="240" w:lineRule="auto"/>
              <w:jc w:val="left"/>
              <w:rPr>
                <w:b w:val="0"/>
                <w:color w:val="000000"/>
              </w:rPr>
            </w:pPr>
            <w:r>
              <w:rPr>
                <w:rFonts w:ascii="Arial" w:hAnsi="Arial" w:eastAsia="Arial" w:cs="Arial"/>
                <w:b w:val="0"/>
                <w:color w:val="000000"/>
                <w:sz w:val="18"/>
              </w:rPr>
              <w:t>Semantic Scholar</w:t>
            </w:r>
          </w:p>
        </w:tc>
        <w:tc>
          <w:tcPr>
            <w:tcW w:w="1361" w:type="dxa"/>
            <w:tcBorders>
              <w:top w:val="nil"/>
              <w:left w:val="nil"/>
              <w:bottom w:val="nil"/>
              <w:right w:val="nil"/>
            </w:tcBorders>
            <w:shd w:val="clear" w:color="auto" w:fill="FFFFFF"/>
            <w:vAlign w:val="center"/>
            <w:tcMar>
              <w:top w:w="50" w:type="dxa"/>
              <w:start w:w="70" w:type="dxa"/>
              <w:bottom w:w="50" w:type="dxa"/>
              <w:end w:w="70" w:type="dxa"/>
            </w:tcMar>
          </w:tcPr>
          <w:p w14:paraId="14FC0351">
            <w:pPr>
              <w:keepNext/>
              <w:widowControl/>
              <w:spacing w:before="0" w:after="30" w:line="240" w:lineRule="auto"/>
              <w:jc w:val="left"/>
              <w:rPr>
                <w:b w:val="0"/>
                <w:color w:val="000000"/>
              </w:rPr>
            </w:pPr>
            <w:r>
              <w:rPr>
                <w:rFonts w:ascii="Arial" w:hAnsi="Arial" w:eastAsia="Arial" w:cs="Arial"/>
                <w:b w:val="0"/>
                <w:color w:val="000000"/>
                <w:sz w:val="18"/>
              </w:rPr>
              <w:t>2026-08-22</w:t>
            </w:r>
          </w:p>
        </w:tc>
        <w:tc>
          <w:tcPr>
            <w:tcW w:w="1474" w:type="dxa"/>
            <w:tcBorders>
              <w:top w:val="nil"/>
              <w:left w:val="nil"/>
              <w:bottom w:val="nil"/>
              <w:right w:val="nil"/>
            </w:tcBorders>
            <w:shd w:val="clear" w:color="auto" w:fill="FFFFFF"/>
            <w:vAlign w:val="center"/>
            <w:tcMar>
              <w:top w:w="50" w:type="dxa"/>
              <w:start w:w="70" w:type="dxa"/>
              <w:bottom w:w="50" w:type="dxa"/>
              <w:end w:w="70" w:type="dxa"/>
            </w:tcMar>
          </w:tcPr>
          <w:p w14:paraId="6FAADE54">
            <w:pPr>
              <w:keepNext/>
              <w:widowControl/>
              <w:spacing w:before="0" w:after="30" w:line="240" w:lineRule="auto"/>
              <w:jc w:val="left"/>
              <w:rPr>
                <w:b w:val="0"/>
                <w:color w:val="000000"/>
              </w:rPr>
            </w:pPr>
            <w:r>
              <w:rPr>
                <w:rFonts w:ascii="Arial" w:hAnsi="Arial" w:eastAsia="Arial" w:cs="Arial"/>
                <w:b w:val="0"/>
                <w:color w:val="000000"/>
                <w:sz w:val="18"/>
              </w:rPr>
              <w:t>0</w:t>
            </w:r>
          </w:p>
        </w:tc>
        <w:tc>
          <w:tcPr>
            <w:tcW w:w="4195" w:type="dxa"/>
            <w:tcBorders>
              <w:top w:val="nil"/>
              <w:left w:val="nil"/>
              <w:bottom w:val="nil"/>
              <w:right w:val="nil"/>
            </w:tcBorders>
            <w:shd w:val="clear" w:color="auto" w:fill="FFFFFF"/>
            <w:vAlign w:val="center"/>
            <w:tcMar>
              <w:top w:w="50" w:type="dxa"/>
              <w:start w:w="70" w:type="dxa"/>
              <w:bottom w:w="50" w:type="dxa"/>
              <w:end w:w="70" w:type="dxa"/>
            </w:tcMar>
          </w:tcPr>
          <w:p w14:paraId="73C75A18">
            <w:pPr>
              <w:keepNext/>
              <w:widowControl/>
              <w:spacing w:before="0" w:after="30" w:line="240" w:lineRule="auto"/>
              <w:jc w:val="left"/>
              <w:rPr>
                <w:b w:val="0"/>
                <w:color w:val="000000"/>
              </w:rPr>
            </w:pPr>
            <w:r>
              <w:rPr>
                <w:rFonts w:ascii="Arial" w:hAnsi="Arial" w:eastAsia="Arial" w:cs="Arial"/>
                <w:b w:val="0"/>
                <w:color w:val="000000"/>
                <w:sz w:val="18"/>
              </w:rPr>
              <w:t>Attempted; HTTP 429 rate limiting; no records retrieved</w:t>
            </w:r>
          </w:p>
        </w:tc>
      </w:tr>
      <w:tr w14:paraId="767E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041"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6F645631">
            <w:pPr>
              <w:widowControl/>
              <w:spacing w:before="0" w:after="30" w:line="240" w:lineRule="auto"/>
              <w:jc w:val="left"/>
              <w:rPr>
                <w:b w:val="0"/>
                <w:color w:val="000000"/>
              </w:rPr>
            </w:pPr>
            <w:r>
              <w:rPr>
                <w:rFonts w:ascii="Arial" w:hAnsi="Arial" w:eastAsia="Arial" w:cs="Arial"/>
                <w:b w:val="0"/>
                <w:color w:val="000000"/>
                <w:sz w:val="18"/>
              </w:rPr>
              <w:t>Total</w:t>
            </w:r>
          </w:p>
        </w:tc>
        <w:tc>
          <w:tcPr>
            <w:tcW w:w="1361"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63A92CA2">
            <w:pPr>
              <w:widowControl/>
              <w:spacing w:before="0" w:after="30" w:line="240" w:lineRule="auto"/>
              <w:jc w:val="left"/>
              <w:rPr>
                <w:b w:val="0"/>
                <w:color w:val="000000"/>
              </w:rPr>
            </w:pPr>
            <w:r>
              <w:rPr>
                <w:rFonts w:ascii="Arial" w:hAnsi="Arial" w:eastAsia="Arial" w:cs="Arial"/>
                <w:b w:val="0"/>
                <w:color w:val="000000"/>
                <w:sz w:val="18"/>
              </w:rPr>
              <w:t>2026-08-22</w:t>
            </w:r>
          </w:p>
        </w:tc>
        <w:tc>
          <w:tcPr>
            <w:tcW w:w="1474"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7366211A">
            <w:pPr>
              <w:widowControl/>
              <w:spacing w:before="0" w:after="30" w:line="240" w:lineRule="auto"/>
              <w:jc w:val="left"/>
              <w:rPr>
                <w:b w:val="0"/>
                <w:color w:val="000000"/>
              </w:rPr>
            </w:pPr>
            <w:r>
              <w:rPr>
                <w:rFonts w:ascii="Arial" w:hAnsi="Arial" w:eastAsia="Arial" w:cs="Arial"/>
                <w:b w:val="0"/>
                <w:color w:val="000000"/>
                <w:sz w:val="18"/>
              </w:rPr>
              <w:t>10,200</w:t>
            </w:r>
          </w:p>
        </w:tc>
        <w:tc>
          <w:tcPr>
            <w:tcW w:w="4195"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132A2142">
            <w:pPr>
              <w:widowControl/>
              <w:spacing w:before="0" w:after="30" w:line="240" w:lineRule="auto"/>
              <w:jc w:val="left"/>
              <w:rPr>
                <w:b w:val="0"/>
                <w:color w:val="000000"/>
              </w:rPr>
            </w:pPr>
            <w:r>
              <w:rPr>
                <w:rFonts w:ascii="Arial" w:hAnsi="Arial" w:eastAsia="Arial" w:cs="Arial"/>
                <w:b w:val="0"/>
                <w:color w:val="000000"/>
                <w:sz w:val="18"/>
              </w:rPr>
              <w:t>10,145 records retrieved from the four successful sources before deduplication</w:t>
            </w:r>
          </w:p>
        </w:tc>
      </w:tr>
    </w:tbl>
    <w:p w14:paraId="76D62E06">
      <w:pPr>
        <w:pStyle w:val="AIWCaptionNumber"/>
        <w:keepNext/>
        <w:widowControl/>
        <w:spacing w:before="160" w:after="40" w:line="276" w:lineRule="auto"/>
        <w:jc w:val="left"/>
      </w:pPr>
      <w:r>
        <w:rPr>
          <w:rFonts w:ascii="Arial" w:hAnsi="Arial" w:eastAsia="Arial" w:cs="Arial"/>
          <w:b/>
          <w:sz w:val="21"/>
        </w:rPr>
        <w:t>Table 2</w:t>
      </w:r>
    </w:p>
    <w:p w14:paraId="6AEE3EA4">
      <w:pPr>
        <w:pStyle w:val="AIWCaptionTitle"/>
        <w:keepNext/>
        <w:widowControl/>
        <w:spacing w:before="0" w:after="80" w:line="276" w:lineRule="auto"/>
        <w:jc w:val="left"/>
      </w:pPr>
      <w:r>
        <w:rPr>
          <w:rFonts w:ascii="Arial" w:hAnsi="Arial" w:eastAsia="Arial" w:cs="Arial"/>
          <w:i/>
          <w:sz w:val="21"/>
        </w:rPr>
        <w:t>Characteristics and verification status of the included corpus</w:t>
      </w:r>
    </w:p>
    <w:tbl>
      <w:tblPr>
        <w:tblStyle w:val="32"/>
        <w:tblW w:w="0" w:type="auto"/>
        <w:jc w:val="center"/>
        <w:tblBorders>
          <w:top w:val="single" w:sz="10" w:space="0" w:color="000000"/>
          <w:bottom w:val="single" w:sz="10" w:space="0" w:color="000000"/>
          <w:insideH w:val="single" w:sz="4" w:space="0" w:color="808080"/>
          <w:left w:val="nil"/>
          <w:right w:val="nil"/>
          <w:insideV w:val="nil"/>
        </w:tblBorders>
        <w:tblLayout w:type="autofit"/>
        <w:tblCellMar>
          <w:top w:w="0" w:type="dxa"/>
          <w:left w:w="108" w:type="dxa"/>
          <w:bottom w:w="0" w:type="dxa"/>
          <w:right w:w="108" w:type="dxa"/>
        </w:tblCellMar>
      </w:tblPr>
      <w:tblGrid>
        <w:gridCol w:w="3402"/>
        <w:gridCol w:w="5669"/>
      </w:tblGrid>
      <w:tr w14:paraId="37C9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blHeader w:val="true"/>
          <w:cantSplit/>
        </w:trPr>
        <w:tc>
          <w:tcPr>
            <w:tcW w:w="3402" w:type="dxa"/>
            <w:tcBorders>
              <w:top w:val="single" w:color="000000" w:sz="12" w:space="0"/>
              <w:left w:val="nil"/>
              <w:bottom w:val="single" w:color="000000" w:sz="4" w:space="0"/>
              <w:right w:val="nil"/>
              <w:tl2br w:val="nil"/>
            </w:tcBorders>
            <w:shd w:val="clear" w:color="auto" w:fill="FFFFFF"/>
            <w:vAlign w:val="center"/>
            <w:tcMar>
              <w:top w:w="50" w:type="dxa"/>
              <w:start w:w="70" w:type="dxa"/>
              <w:bottom w:w="50" w:type="dxa"/>
              <w:end w:w="70" w:type="dxa"/>
            </w:tcMar>
          </w:tcPr>
          <w:p w14:paraId="6B252FF5">
            <w:pPr>
              <w:keepNext/>
              <w:widowControl/>
              <w:spacing w:before="0" w:after="30" w:line="240" w:lineRule="auto"/>
              <w:jc w:val="left"/>
              <w:rPr>
                <w:b w:val="0"/>
                <w:color w:val="000000"/>
              </w:rPr>
            </w:pPr>
            <w:r>
              <w:rPr>
                <w:rFonts w:ascii="Arial" w:hAnsi="Arial" w:eastAsia="Arial" w:cs="Arial"/>
                <w:b/>
                <w:color w:val="000000"/>
                <w:sz w:val="18"/>
              </w:rPr>
              <w:t>Characteristic</w:t>
            </w:r>
          </w:p>
        </w:tc>
        <w:tc>
          <w:tcPr>
            <w:tcW w:w="5669"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3B4D51E7">
            <w:pPr>
              <w:keepNext/>
              <w:widowControl/>
              <w:spacing w:before="0" w:after="30" w:line="240" w:lineRule="auto"/>
              <w:jc w:val="left"/>
              <w:rPr>
                <w:b w:val="0"/>
                <w:color w:val="000000"/>
              </w:rPr>
            </w:pPr>
            <w:r>
              <w:rPr>
                <w:rFonts w:ascii="Arial" w:hAnsi="Arial" w:eastAsia="Arial" w:cs="Arial"/>
                <w:b/>
                <w:color w:val="000000"/>
                <w:sz w:val="18"/>
              </w:rPr>
              <w:t>Summary</w:t>
            </w:r>
          </w:p>
        </w:tc>
      </w:tr>
      <w:tr w14:paraId="2134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723DC49E">
            <w:pPr>
              <w:keepNext/>
              <w:widowControl/>
              <w:spacing w:before="0" w:after="30" w:line="240" w:lineRule="auto"/>
              <w:jc w:val="left"/>
              <w:rPr>
                <w:b w:val="0"/>
                <w:color w:val="000000"/>
              </w:rPr>
            </w:pPr>
            <w:r>
              <w:rPr>
                <w:rFonts w:ascii="Arial" w:hAnsi="Arial" w:eastAsia="Arial" w:cs="Arial"/>
                <w:b w:val="0"/>
                <w:color w:val="000000"/>
                <w:sz w:val="18"/>
              </w:rPr>
              <w:t>Primary empirical records retained</w:t>
            </w:r>
          </w:p>
        </w:tc>
        <w:tc>
          <w:tcPr>
            <w:tcW w:w="5669"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62B0CEF4">
            <w:pPr>
              <w:keepNext/>
              <w:widowControl/>
              <w:spacing w:before="0" w:after="30" w:line="240" w:lineRule="auto"/>
              <w:jc w:val="left"/>
              <w:rPr>
                <w:b w:val="0"/>
                <w:color w:val="000000"/>
              </w:rPr>
            </w:pPr>
            <w:r>
              <w:rPr>
                <w:rFonts w:ascii="Arial" w:hAnsi="Arial" w:eastAsia="Arial" w:cs="Arial"/>
                <w:b w:val="0"/>
                <w:color w:val="000000"/>
                <w:sz w:val="18"/>
              </w:rPr>
              <w:t>251</w:t>
            </w:r>
          </w:p>
        </w:tc>
      </w:tr>
      <w:tr w14:paraId="13733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nil"/>
              <w:right w:val="nil"/>
            </w:tcBorders>
            <w:shd w:val="clear" w:color="auto" w:fill="FFFFFF"/>
            <w:vAlign w:val="center"/>
            <w:tcMar>
              <w:top w:w="50" w:type="dxa"/>
              <w:start w:w="70" w:type="dxa"/>
              <w:bottom w:w="50" w:type="dxa"/>
              <w:end w:w="70" w:type="dxa"/>
            </w:tcMar>
          </w:tcPr>
          <w:p w14:paraId="14CDE4D2">
            <w:pPr>
              <w:keepNext/>
              <w:widowControl/>
              <w:spacing w:before="0" w:after="30" w:line="240" w:lineRule="auto"/>
              <w:jc w:val="left"/>
              <w:rPr>
                <w:b w:val="0"/>
                <w:color w:val="000000"/>
              </w:rPr>
            </w:pPr>
            <w:r>
              <w:rPr>
                <w:rFonts w:ascii="Arial" w:hAnsi="Arial" w:eastAsia="Arial" w:cs="Arial"/>
                <w:b w:val="0"/>
                <w:color w:val="000000"/>
                <w:sz w:val="18"/>
              </w:rPr>
              <w:t>Review/synthesis records used as secondary sources</w:t>
            </w:r>
          </w:p>
        </w:tc>
        <w:tc>
          <w:tcPr>
            <w:tcW w:w="5669" w:type="dxa"/>
            <w:tcBorders>
              <w:top w:val="nil"/>
              <w:left w:val="nil"/>
              <w:bottom w:val="nil"/>
              <w:right w:val="nil"/>
            </w:tcBorders>
            <w:shd w:val="clear" w:color="auto" w:fill="FFFFFF"/>
            <w:vAlign w:val="center"/>
            <w:tcMar>
              <w:top w:w="50" w:type="dxa"/>
              <w:start w:w="70" w:type="dxa"/>
              <w:bottom w:w="50" w:type="dxa"/>
              <w:end w:w="70" w:type="dxa"/>
            </w:tcMar>
          </w:tcPr>
          <w:p w14:paraId="23911E14">
            <w:pPr>
              <w:keepNext/>
              <w:widowControl/>
              <w:spacing w:before="0" w:after="30" w:line="240" w:lineRule="auto"/>
              <w:jc w:val="left"/>
              <w:rPr>
                <w:b w:val="0"/>
                <w:color w:val="000000"/>
              </w:rPr>
            </w:pPr>
            <w:r>
              <w:rPr>
                <w:rFonts w:ascii="Arial" w:hAnsi="Arial" w:eastAsia="Arial" w:cs="Arial"/>
                <w:b w:val="0"/>
                <w:color w:val="000000"/>
                <w:sz w:val="18"/>
              </w:rPr>
              <w:t>12</w:t>
            </w:r>
          </w:p>
        </w:tc>
      </w:tr>
      <w:tr w14:paraId="2B49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nil"/>
              <w:right w:val="nil"/>
            </w:tcBorders>
            <w:shd w:val="clear" w:color="auto" w:fill="FFFFFF"/>
            <w:vAlign w:val="center"/>
            <w:tcMar>
              <w:top w:w="50" w:type="dxa"/>
              <w:start w:w="70" w:type="dxa"/>
              <w:bottom w:w="50" w:type="dxa"/>
              <w:end w:w="70" w:type="dxa"/>
            </w:tcMar>
          </w:tcPr>
          <w:p w14:paraId="6DACF1C9">
            <w:pPr>
              <w:keepNext/>
              <w:widowControl/>
              <w:spacing w:before="0" w:after="30" w:line="240" w:lineRule="auto"/>
              <w:jc w:val="left"/>
              <w:rPr>
                <w:b w:val="0"/>
                <w:color w:val="000000"/>
              </w:rPr>
            </w:pPr>
            <w:r>
              <w:rPr>
                <w:rFonts w:ascii="Arial" w:hAnsi="Arial" w:eastAsia="Arial" w:cs="Arial"/>
                <w:b w:val="0"/>
                <w:color w:val="000000"/>
                <w:sz w:val="18"/>
              </w:rPr>
              <w:t>Publication years</w:t>
            </w:r>
          </w:p>
        </w:tc>
        <w:tc>
          <w:tcPr>
            <w:tcW w:w="5669" w:type="dxa"/>
            <w:tcBorders>
              <w:top w:val="nil"/>
              <w:left w:val="nil"/>
              <w:bottom w:val="nil"/>
              <w:right w:val="nil"/>
            </w:tcBorders>
            <w:shd w:val="clear" w:color="auto" w:fill="FFFFFF"/>
            <w:vAlign w:val="center"/>
            <w:tcMar>
              <w:top w:w="50" w:type="dxa"/>
              <w:start w:w="70" w:type="dxa"/>
              <w:bottom w:w="50" w:type="dxa"/>
              <w:end w:w="70" w:type="dxa"/>
            </w:tcMar>
          </w:tcPr>
          <w:p w14:paraId="618B9107">
            <w:pPr>
              <w:keepNext/>
              <w:widowControl/>
              <w:spacing w:before="0" w:after="30" w:line="240" w:lineRule="auto"/>
              <w:jc w:val="left"/>
              <w:rPr>
                <w:b w:val="0"/>
                <w:color w:val="000000"/>
              </w:rPr>
            </w:pPr>
            <w:r>
              <w:rPr>
                <w:rFonts w:ascii="Arial" w:hAnsi="Arial" w:eastAsia="Arial" w:cs="Arial"/>
                <w:b w:val="0"/>
                <w:color w:val="000000"/>
                <w:sz w:val="18"/>
              </w:rPr>
              <w:t>2020: 2; 2021: 2; 2022: 8; 2023: 10; 2024: 19; 2025: 71; 2026 (to 22 Aug): 139</w:t>
            </w:r>
          </w:p>
        </w:tc>
      </w:tr>
      <w:tr w14:paraId="1FF5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nil"/>
              <w:right w:val="nil"/>
            </w:tcBorders>
            <w:shd w:val="clear" w:color="auto" w:fill="FFFFFF"/>
            <w:vAlign w:val="center"/>
            <w:tcMar>
              <w:top w:w="50" w:type="dxa"/>
              <w:start w:w="70" w:type="dxa"/>
              <w:bottom w:w="50" w:type="dxa"/>
              <w:end w:w="70" w:type="dxa"/>
            </w:tcMar>
          </w:tcPr>
          <w:p w14:paraId="6557D8A9">
            <w:pPr>
              <w:keepNext/>
              <w:widowControl/>
              <w:spacing w:before="0" w:after="30" w:line="240" w:lineRule="auto"/>
              <w:jc w:val="left"/>
              <w:rPr>
                <w:b w:val="0"/>
                <w:color w:val="000000"/>
              </w:rPr>
            </w:pPr>
            <w:r>
              <w:rPr>
                <w:rFonts w:ascii="Arial" w:hAnsi="Arial" w:eastAsia="Arial" w:cs="Arial"/>
                <w:b w:val="0"/>
                <w:color w:val="000000"/>
                <w:sz w:val="18"/>
              </w:rPr>
              <w:t>Most frequently named platforms</w:t>
            </w:r>
          </w:p>
        </w:tc>
        <w:tc>
          <w:tcPr>
            <w:tcW w:w="5669" w:type="dxa"/>
            <w:tcBorders>
              <w:top w:val="nil"/>
              <w:left w:val="nil"/>
              <w:bottom w:val="nil"/>
              <w:right w:val="nil"/>
            </w:tcBorders>
            <w:shd w:val="clear" w:color="auto" w:fill="FFFFFF"/>
            <w:vAlign w:val="center"/>
            <w:tcMar>
              <w:top w:w="50" w:type="dxa"/>
              <w:start w:w="70" w:type="dxa"/>
              <w:bottom w:w="50" w:type="dxa"/>
              <w:end w:w="70" w:type="dxa"/>
            </w:tcMar>
          </w:tcPr>
          <w:p w14:paraId="7306AEAA">
            <w:pPr>
              <w:keepNext/>
              <w:widowControl/>
              <w:spacing w:before="0" w:after="30" w:line="240" w:lineRule="auto"/>
              <w:jc w:val="left"/>
              <w:rPr>
                <w:b w:val="0"/>
                <w:color w:val="000000"/>
              </w:rPr>
            </w:pPr>
            <w:r>
              <w:rPr>
                <w:rFonts w:ascii="Arial" w:hAnsi="Arial" w:eastAsia="Arial" w:cs="Arial"/>
                <w:b w:val="0"/>
                <w:color w:val="000000"/>
                <w:sz w:val="18"/>
              </w:rPr>
              <w:t>Replika: 53; ChatGPT: 16; Character.AI: 14; Xingye: 3; My AI: 3; Mitsuku: 2</w:t>
            </w:r>
          </w:p>
        </w:tc>
      </w:tr>
      <w:tr w14:paraId="28CE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nil"/>
              <w:right w:val="nil"/>
            </w:tcBorders>
            <w:shd w:val="clear" w:color="auto" w:fill="FFFFFF"/>
            <w:vAlign w:val="center"/>
            <w:tcMar>
              <w:top w:w="50" w:type="dxa"/>
              <w:start w:w="70" w:type="dxa"/>
              <w:bottom w:w="50" w:type="dxa"/>
              <w:end w:w="70" w:type="dxa"/>
            </w:tcMar>
          </w:tcPr>
          <w:p w14:paraId="016D5BC9">
            <w:pPr>
              <w:keepNext/>
              <w:widowControl/>
              <w:spacing w:before="0" w:after="30" w:line="240" w:lineRule="auto"/>
              <w:jc w:val="left"/>
              <w:rPr>
                <w:b w:val="0"/>
                <w:color w:val="000000"/>
              </w:rPr>
            </w:pPr>
            <w:r>
              <w:rPr>
                <w:rFonts w:ascii="Arial" w:hAnsi="Arial" w:eastAsia="Arial" w:cs="Arial"/>
                <w:b w:val="0"/>
                <w:color w:val="000000"/>
                <w:sz w:val="18"/>
              </w:rPr>
              <w:t>Abstract-derived construct coverage</w:t>
            </w:r>
          </w:p>
        </w:tc>
        <w:tc>
          <w:tcPr>
            <w:tcW w:w="5669" w:type="dxa"/>
            <w:tcBorders>
              <w:top w:val="nil"/>
              <w:left w:val="nil"/>
              <w:bottom w:val="nil"/>
              <w:right w:val="nil"/>
            </w:tcBorders>
            <w:shd w:val="clear" w:color="auto" w:fill="FFFFFF"/>
            <w:vAlign w:val="center"/>
            <w:tcMar>
              <w:top w:w="50" w:type="dxa"/>
              <w:start w:w="70" w:type="dxa"/>
              <w:bottom w:w="50" w:type="dxa"/>
              <w:end w:w="70" w:type="dxa"/>
            </w:tcMar>
          </w:tcPr>
          <w:p w14:paraId="05EF2B5F">
            <w:pPr>
              <w:keepNext/>
              <w:widowControl/>
              <w:spacing w:before="0" w:after="30" w:line="240" w:lineRule="auto"/>
              <w:jc w:val="left"/>
              <w:rPr>
                <w:b w:val="0"/>
                <w:color w:val="000000"/>
              </w:rPr>
            </w:pPr>
            <w:r>
              <w:rPr>
                <w:rFonts w:ascii="Arial" w:hAnsi="Arial" w:eastAsia="Arial" w:cs="Arial"/>
                <w:b w:val="0"/>
                <w:color w:val="000000"/>
                <w:sz w:val="18"/>
              </w:rPr>
              <w:t>Loneliness: 50; attachment: 35; anthropomorphism: 28; trust: 19; self-disclosure: 18; parasocial interaction: 18; problematic use: 4</w:t>
            </w:r>
          </w:p>
        </w:tc>
      </w:tr>
      <w:tr w14:paraId="6F566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nil"/>
              <w:right w:val="nil"/>
            </w:tcBorders>
            <w:shd w:val="clear" w:color="auto" w:fill="FFFFFF"/>
            <w:vAlign w:val="center"/>
            <w:tcMar>
              <w:top w:w="50" w:type="dxa"/>
              <w:start w:w="70" w:type="dxa"/>
              <w:bottom w:w="50" w:type="dxa"/>
              <w:end w:w="70" w:type="dxa"/>
            </w:tcMar>
          </w:tcPr>
          <w:p w14:paraId="5F2BE2EC">
            <w:pPr>
              <w:keepNext/>
              <w:widowControl/>
              <w:spacing w:before="0" w:after="30" w:line="240" w:lineRule="auto"/>
              <w:jc w:val="left"/>
              <w:rPr>
                <w:b w:val="0"/>
                <w:color w:val="000000"/>
              </w:rPr>
            </w:pPr>
            <w:r>
              <w:rPr>
                <w:rFonts w:ascii="Arial" w:hAnsi="Arial" w:eastAsia="Arial" w:cs="Arial"/>
                <w:b w:val="0"/>
                <w:color w:val="000000"/>
                <w:sz w:val="18"/>
              </w:rPr>
              <w:t>Bibliographic verification</w:t>
            </w:r>
          </w:p>
        </w:tc>
        <w:tc>
          <w:tcPr>
            <w:tcW w:w="5669" w:type="dxa"/>
            <w:tcBorders>
              <w:top w:val="nil"/>
              <w:left w:val="nil"/>
              <w:bottom w:val="nil"/>
              <w:right w:val="nil"/>
            </w:tcBorders>
            <w:shd w:val="clear" w:color="auto" w:fill="FFFFFF"/>
            <w:vAlign w:val="center"/>
            <w:tcMar>
              <w:top w:w="50" w:type="dxa"/>
              <w:start w:w="70" w:type="dxa"/>
              <w:bottom w:w="50" w:type="dxa"/>
              <w:end w:w="70" w:type="dxa"/>
            </w:tcMar>
          </w:tcPr>
          <w:p w14:paraId="2787B783">
            <w:pPr>
              <w:keepNext/>
              <w:widowControl/>
              <w:spacing w:before="0" w:after="30" w:line="240" w:lineRule="auto"/>
              <w:jc w:val="left"/>
              <w:rPr>
                <w:b w:val="0"/>
                <w:color w:val="000000"/>
              </w:rPr>
            </w:pPr>
            <w:r>
              <w:rPr>
                <w:rFonts w:ascii="Arial" w:hAnsi="Arial" w:eastAsia="Arial" w:cs="Arial"/>
                <w:b w:val="0"/>
                <w:color w:val="000000"/>
                <w:sz w:val="18"/>
              </w:rPr>
              <w:t>203/251 high-confidence Crossref title matches; 48/251 flagged for manual verification</w:t>
            </w:r>
          </w:p>
        </w:tc>
      </w:tr>
      <w:tr w14:paraId="22321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nil"/>
              <w:right w:val="nil"/>
            </w:tcBorders>
            <w:shd w:val="clear" w:color="auto" w:fill="FFFFFF"/>
            <w:vAlign w:val="center"/>
            <w:tcMar>
              <w:top w:w="50" w:type="dxa"/>
              <w:start w:w="70" w:type="dxa"/>
              <w:bottom w:w="50" w:type="dxa"/>
              <w:end w:w="70" w:type="dxa"/>
            </w:tcMar>
          </w:tcPr>
          <w:p w14:paraId="3C8B2160">
            <w:pPr>
              <w:keepNext/>
              <w:widowControl/>
              <w:spacing w:before="0" w:after="30" w:line="240" w:lineRule="auto"/>
              <w:jc w:val="left"/>
              <w:rPr>
                <w:b w:val="0"/>
                <w:color w:val="000000"/>
              </w:rPr>
            </w:pPr>
            <w:r>
              <w:rPr>
                <w:rFonts w:ascii="Arial" w:hAnsi="Arial" w:eastAsia="Arial" w:cs="Arial"/>
                <w:b w:val="0"/>
                <w:color w:val="000000"/>
                <w:sz w:val="18"/>
              </w:rPr>
              <w:t>Open-access availability</w:t>
            </w:r>
          </w:p>
        </w:tc>
        <w:tc>
          <w:tcPr>
            <w:tcW w:w="5669" w:type="dxa"/>
            <w:tcBorders>
              <w:top w:val="nil"/>
              <w:left w:val="nil"/>
              <w:bottom w:val="nil"/>
              <w:right w:val="nil"/>
            </w:tcBorders>
            <w:shd w:val="clear" w:color="auto" w:fill="FFFFFF"/>
            <w:vAlign w:val="center"/>
            <w:tcMar>
              <w:top w:w="50" w:type="dxa"/>
              <w:start w:w="70" w:type="dxa"/>
              <w:bottom w:w="50" w:type="dxa"/>
              <w:end w:w="70" w:type="dxa"/>
            </w:tcMar>
          </w:tcPr>
          <w:p w14:paraId="66BD5480">
            <w:pPr>
              <w:keepNext/>
              <w:widowControl/>
              <w:spacing w:before="0" w:after="30" w:line="240" w:lineRule="auto"/>
              <w:jc w:val="left"/>
              <w:rPr>
                <w:b w:val="0"/>
                <w:color w:val="000000"/>
              </w:rPr>
            </w:pPr>
            <w:r>
              <w:rPr>
                <w:rFonts w:ascii="Arial" w:hAnsi="Arial" w:eastAsia="Arial" w:cs="Arial"/>
                <w:b w:val="0"/>
                <w:color w:val="000000"/>
                <w:sz w:val="18"/>
              </w:rPr>
              <w:t>186/251 with an identified OA full text; 65/251 paywalled or not flagged OA</w:t>
            </w:r>
          </w:p>
        </w:tc>
      </w:tr>
      <w:tr w14:paraId="45381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3402"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557E0ADC">
            <w:pPr>
              <w:widowControl/>
              <w:spacing w:before="0" w:after="30" w:line="240" w:lineRule="auto"/>
              <w:jc w:val="left"/>
              <w:rPr>
                <w:b w:val="0"/>
                <w:color w:val="000000"/>
              </w:rPr>
            </w:pPr>
            <w:r>
              <w:rPr>
                <w:rFonts w:ascii="Arial" w:hAnsi="Arial" w:eastAsia="Arial" w:cs="Arial"/>
                <w:b w:val="0"/>
                <w:color w:val="000000"/>
                <w:sz w:val="18"/>
              </w:rPr>
              <w:t>Extraction status</w:t>
            </w:r>
          </w:p>
        </w:tc>
        <w:tc>
          <w:tcPr>
            <w:tcW w:w="5669"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41C9E6EE">
            <w:pPr>
              <w:widowControl/>
              <w:spacing w:before="0" w:after="30" w:line="240" w:lineRule="auto"/>
              <w:jc w:val="left"/>
              <w:rPr>
                <w:b w:val="0"/>
                <w:color w:val="000000"/>
              </w:rPr>
            </w:pPr>
            <w:r>
              <w:rPr>
                <w:rFonts w:ascii="Arial" w:hAnsi="Arial" w:eastAsia="Arial" w:cs="Arial"/>
                <w:b w:val="0"/>
                <w:color w:val="000000"/>
                <w:sz w:val="18"/>
              </w:rPr>
              <w:t>Bibliographic and construct coding completed from available records; full-text-dependent sample, measurement, finding, and limitation fields incomplete for many records</w:t>
            </w:r>
          </w:p>
        </w:tc>
      </w:tr>
    </w:tbl>
    <w:p w14:paraId="1976DC75">
      <w:pPr>
        <w:pStyle w:val="AIWHeading2"/>
        <w:keepNext/>
        <w:widowControl/>
        <w:spacing w:before="160" w:after="80" w:line="276" w:lineRule="auto"/>
        <w:jc w:val="left"/>
      </w:pPr>
      <w:r>
        <w:rPr>
          <w:rFonts w:ascii="Arial" w:hAnsi="Arial" w:eastAsia="Arial" w:cs="Arial"/>
          <w:b/>
          <w:sz w:val="23"/>
        </w:rPr>
        <w:t>3.3 Conceptualizing Attachment and Dependency (RQ1)</w:t>
      </w:r>
    </w:p>
    <w:p w14:paraId="6074278D">
      <w:pPr>
        <w:pStyle w:val="AIWBody"/>
        <w:widowControl/>
        <w:spacing w:before="0" w:after="120" w:line="276" w:lineRule="auto"/>
        <w:jc w:val="both"/>
      </w:pPr>
      <w:r>
        <w:rPr>
          <w:rFonts w:ascii="Arial" w:hAnsi="Arial" w:eastAsia="Arial" w:cs="Arial"/>
          <w:sz w:val="21"/>
        </w:rPr>
        <w:t>Attachment is the more visible dependency-adjacent construct in the current mapping. Attachment was identified in 35 titles/abstracts, while parasocial interaction appeared in 18. Longitudinal studies of social-chatbot relationship formation and work explicitly focused on attachment illustrate that users may describe persistent bonds, proximity-seeking, and relationship development (Ciriello, 2025; Croes &amp; Antheunis, 2020; Hu et al., 2025; Skjuve et al., 2021, 2022). However, measurement instruments were not extracted from every included full text, so the review does not claim that any one operationalization dominates the field.</w:t>
      </w:r>
    </w:p>
    <w:p w14:paraId="75A1437E">
      <w:pPr>
        <w:pStyle w:val="AIWBody"/>
        <w:widowControl/>
        <w:spacing w:before="0" w:after="120" w:line="276" w:lineRule="auto"/>
        <w:jc w:val="both"/>
      </w:pPr>
      <w:r>
        <w:rPr>
          <w:rFonts w:ascii="Arial" w:hAnsi="Arial" w:eastAsia="Arial" w:cs="Arial"/>
          <w:sz w:val="21"/>
        </w:rPr>
        <w:t>Emotional dependency was less consistently named and operationalized. Problematic use was explicit in only four title/abstract records, while reliance, dependence, and dependency-like experiences appeared under varied terminology. The current mapping did not identify a field-standard instrument specifically validated for emotional dependency on AI companions. This conclusion is provisional because instrument-level extraction remains incomplete for records without accessible full text. The most defensible finding is therefore terminological and measurement fragmentation; the mapping does not establish that no dependency measures exist in the literature.</w:t>
      </w:r>
    </w:p>
    <w:p w14:paraId="4787EFE9">
      <w:pPr>
        <w:pStyle w:val="AIWHeading2"/>
        <w:keepNext/>
        <w:widowControl/>
        <w:spacing w:before="160" w:after="80" w:line="276" w:lineRule="auto"/>
        <w:jc w:val="left"/>
      </w:pPr>
      <w:r>
        <w:rPr>
          <w:rFonts w:ascii="Arial" w:hAnsi="Arial" w:eastAsia="Arial" w:cs="Arial"/>
          <w:b/>
          <w:sz w:val="23"/>
        </w:rPr>
        <w:t>3.4 Reported Correlates and Candidate Antecedents (RQ2)</w:t>
      </w:r>
    </w:p>
    <w:p w14:paraId="5E2D0A07">
      <w:pPr>
        <w:pStyle w:val="AIWHeading3"/>
        <w:keepNext/>
        <w:widowControl/>
        <w:spacing w:before="120" w:after="60" w:line="276" w:lineRule="auto"/>
        <w:jc w:val="left"/>
      </w:pPr>
      <w:r>
        <w:rPr>
          <w:rFonts w:ascii="Arial" w:hAnsi="Arial" w:eastAsia="Arial" w:cs="Arial"/>
          <w:b/>
          <w:i/>
          <w:sz w:val="21"/>
        </w:rPr>
        <w:t>Individual factors</w:t>
      </w:r>
    </w:p>
    <w:p w14:paraId="448EBD41">
      <w:pPr>
        <w:pStyle w:val="AIWBody"/>
        <w:widowControl/>
        <w:spacing w:before="0" w:after="120" w:line="276" w:lineRule="auto"/>
        <w:jc w:val="both"/>
      </w:pPr>
      <w:r>
        <w:rPr>
          <w:rFonts w:ascii="Arial" w:hAnsi="Arial" w:eastAsia="Arial" w:cs="Arial"/>
          <w:sz w:val="21"/>
        </w:rPr>
        <w:t>Loneliness was the most frequently coded construct in the abstract-derived mapping (n = 50). Several empirical studies directly examine loneliness, social connection, companionship, or emotional support in relation to social-chatbot use (De Freitas et al., 2025; Folk et al., 2024; Liu et al., 2024; Ta et al., 2020). These records make loneliness a prominent candidate correlate, but the present review does not infer that loneliness necessarily precedes stronger attachment or dependency because most causal ordering was not established in the extraction.</w:t>
      </w:r>
    </w:p>
    <w:p w14:paraId="205F8358">
      <w:pPr>
        <w:pStyle w:val="AIWHeading3"/>
        <w:keepNext/>
        <w:widowControl/>
        <w:spacing w:before="120" w:after="60" w:line="276" w:lineRule="auto"/>
        <w:jc w:val="left"/>
      </w:pPr>
      <w:r>
        <w:rPr>
          <w:rFonts w:ascii="Arial" w:hAnsi="Arial" w:eastAsia="Arial" w:cs="Arial"/>
          <w:b/>
          <w:i/>
          <w:sz w:val="21"/>
        </w:rPr>
        <w:t>System and interaction factors</w:t>
      </w:r>
    </w:p>
    <w:p w14:paraId="21B4B9DE">
      <w:pPr>
        <w:pStyle w:val="AIWBody"/>
        <w:widowControl/>
        <w:spacing w:before="0" w:after="120" w:line="276" w:lineRule="auto"/>
        <w:jc w:val="both"/>
      </w:pPr>
      <w:r>
        <w:rPr>
          <w:rFonts w:ascii="Arial" w:hAnsi="Arial" w:eastAsia="Arial" w:cs="Arial"/>
          <w:sz w:val="21"/>
        </w:rPr>
        <w:t>Anthropomorphism was identified in 28 titles/abstracts and trust in 19. Experimental and longitudinal work suggests that anthropomorphic framing and perceived social qualities can shape companion experiences (Guingrich &amp; Graziano, 2025), while other records address trust, authenticity, and attachment-related responses (Ciriello, 2025; Hu et al., 2025). The corpus also contains recurring discussion of responsiveness, personalization, memory, and availability, but these features were not coded with a complete standardized frequency across all 251 records.</w:t>
      </w:r>
    </w:p>
    <w:p w14:paraId="21EB4FB1">
      <w:pPr>
        <w:pStyle w:val="AIWHeading3"/>
        <w:keepNext/>
        <w:widowControl/>
        <w:spacing w:before="120" w:after="60" w:line="276" w:lineRule="auto"/>
        <w:jc w:val="left"/>
      </w:pPr>
      <w:r>
        <w:rPr>
          <w:rFonts w:ascii="Arial" w:hAnsi="Arial" w:eastAsia="Arial" w:cs="Arial"/>
          <w:b/>
          <w:i/>
          <w:sz w:val="21"/>
        </w:rPr>
        <w:t>Relational factors</w:t>
      </w:r>
    </w:p>
    <w:p w14:paraId="1D270139">
      <w:pPr>
        <w:pStyle w:val="AIWBody"/>
        <w:widowControl/>
        <w:spacing w:before="0" w:after="120" w:line="276" w:lineRule="auto"/>
        <w:jc w:val="both"/>
      </w:pPr>
      <w:r>
        <w:rPr>
          <w:rFonts w:ascii="Arial" w:hAnsi="Arial" w:eastAsia="Arial" w:cs="Arial"/>
          <w:sz w:val="21"/>
        </w:rPr>
        <w:t>Self-disclosure and parasocial interaction were each identified in 18 titles/abstracts. Research on reciprocal self-disclosure shows that disclosure patterns can influence human–chatbot interaction (Croes et al., 2023), and work on social-chatbot relationships documents processes of relationship development over time (Skjuve et al., 2021, 2022). These relational processes are therefore treated as candidate mechanisms in the synthesis framework, not as confirmed mediators of dependency.</w:t>
      </w:r>
    </w:p>
    <w:p w14:paraId="2EEFA10B">
      <w:pPr>
        <w:pStyle w:val="AIWBody"/>
        <w:widowControl/>
        <w:spacing w:before="0" w:after="120" w:line="276" w:lineRule="auto"/>
        <w:jc w:val="both"/>
      </w:pPr>
      <w:r>
        <w:rPr>
          <w:rFonts w:ascii="Arial" w:hAnsi="Arial" w:eastAsia="Arial" w:cs="Arial"/>
          <w:sz w:val="21"/>
        </w:rPr>
        <w:t>Table 4 summarizes these factors while explicitly separating thematic frequency from causal interpretation.</w:t>
      </w:r>
    </w:p>
    <w:p w14:paraId="01F6ACC6">
      <w:pPr>
        <w:pStyle w:val="AIWCaptionNumber"/>
        <w:keepNext/>
        <w:widowControl/>
        <w:spacing w:before="160" w:after="40" w:line="276" w:lineRule="auto"/>
        <w:jc w:val="left"/>
      </w:pPr>
      <w:r>
        <w:rPr>
          <w:rFonts w:ascii="Arial" w:hAnsi="Arial" w:eastAsia="Arial" w:cs="Arial"/>
          <w:b/>
          <w:sz w:val="21"/>
        </w:rPr>
        <w:t>Table 3</w:t>
      </w:r>
    </w:p>
    <w:p w14:paraId="38443F42">
      <w:pPr>
        <w:pStyle w:val="AIWCaptionTitle"/>
        <w:keepNext/>
        <w:widowControl/>
        <w:spacing w:before="0" w:after="80" w:line="276" w:lineRule="auto"/>
        <w:jc w:val="left"/>
      </w:pPr>
      <w:r>
        <w:rPr>
          <w:rFonts w:ascii="Arial" w:hAnsi="Arial" w:eastAsia="Arial" w:cs="Arial"/>
          <w:i/>
          <w:sz w:val="21"/>
        </w:rPr>
        <w:t>Conceptualization and measurement of attachment and dependency (RQ1)</w:t>
      </w:r>
    </w:p>
    <w:tbl>
      <w:tblPr>
        <w:tblStyle w:val="32"/>
        <w:tblW w:w="0" w:type="auto"/>
        <w:jc w:val="center"/>
        <w:tblBorders>
          <w:top w:val="single" w:sz="10" w:space="0" w:color="000000"/>
          <w:bottom w:val="single" w:sz="10" w:space="0" w:color="000000"/>
          <w:insideH w:val="single" w:sz="4" w:space="0" w:color="808080"/>
          <w:left w:val="nil"/>
          <w:right w:val="nil"/>
          <w:insideV w:val="nil"/>
        </w:tblBorders>
        <w:tblLayout w:type="autofit"/>
        <w:tblCellMar>
          <w:top w:w="0" w:type="dxa"/>
          <w:left w:w="108" w:type="dxa"/>
          <w:bottom w:w="0" w:type="dxa"/>
          <w:right w:w="108" w:type="dxa"/>
        </w:tblCellMar>
      </w:tblPr>
      <w:tblGrid>
        <w:gridCol w:w="2551"/>
        <w:gridCol w:w="6520"/>
      </w:tblGrid>
      <w:tr w14:paraId="06CF6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blHeader w:val="true"/>
          <w:cantSplit/>
        </w:trPr>
        <w:tc>
          <w:tcPr>
            <w:tcW w:w="2551" w:type="dxa"/>
            <w:tcBorders>
              <w:top w:val="single" w:color="000000" w:sz="12" w:space="0"/>
              <w:left w:val="nil"/>
              <w:bottom w:val="single" w:color="000000" w:sz="4" w:space="0"/>
              <w:right w:val="nil"/>
              <w:tl2br w:val="nil"/>
            </w:tcBorders>
            <w:shd w:val="clear" w:color="auto" w:fill="FFFFFF"/>
            <w:vAlign w:val="center"/>
            <w:tcMar>
              <w:top w:w="50" w:type="dxa"/>
              <w:start w:w="70" w:type="dxa"/>
              <w:bottom w:w="50" w:type="dxa"/>
              <w:end w:w="70" w:type="dxa"/>
            </w:tcMar>
          </w:tcPr>
          <w:p w14:paraId="1C223081">
            <w:pPr>
              <w:keepNext/>
              <w:widowControl/>
              <w:spacing w:before="0" w:after="30" w:line="240" w:lineRule="auto"/>
              <w:jc w:val="left"/>
              <w:rPr>
                <w:b w:val="0"/>
                <w:color w:val="000000"/>
              </w:rPr>
            </w:pPr>
            <w:r>
              <w:rPr>
                <w:rFonts w:ascii="Arial" w:hAnsi="Arial" w:eastAsia="Arial" w:cs="Arial"/>
                <w:b/>
                <w:color w:val="000000"/>
                <w:sz w:val="18"/>
              </w:rPr>
              <w:t>Construct</w:t>
            </w:r>
          </w:p>
        </w:tc>
        <w:tc>
          <w:tcPr>
            <w:tcW w:w="6520"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3BFF54FE">
            <w:pPr>
              <w:keepNext/>
              <w:widowControl/>
              <w:spacing w:before="0" w:after="30" w:line="240" w:lineRule="auto"/>
              <w:jc w:val="left"/>
              <w:rPr>
                <w:b w:val="0"/>
                <w:color w:val="000000"/>
              </w:rPr>
            </w:pPr>
            <w:r>
              <w:rPr>
                <w:rFonts w:ascii="Arial" w:hAnsi="Arial" w:eastAsia="Arial" w:cs="Arial"/>
                <w:b/>
                <w:color w:val="000000"/>
                <w:sz w:val="18"/>
              </w:rPr>
              <w:t>Status in current evidence map</w:t>
            </w:r>
          </w:p>
        </w:tc>
      </w:tr>
      <w:tr w14:paraId="3C06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722230C9">
            <w:pPr>
              <w:keepNext/>
              <w:widowControl/>
              <w:spacing w:before="0" w:after="30" w:line="240" w:lineRule="auto"/>
              <w:jc w:val="left"/>
              <w:rPr>
                <w:b w:val="0"/>
                <w:color w:val="000000"/>
              </w:rPr>
            </w:pPr>
            <w:r>
              <w:rPr>
                <w:rFonts w:ascii="Arial" w:hAnsi="Arial" w:eastAsia="Arial" w:cs="Arial"/>
                <w:b w:val="0"/>
                <w:color w:val="000000"/>
                <w:sz w:val="18"/>
              </w:rPr>
              <w:t>Attachment</w:t>
            </w:r>
          </w:p>
        </w:tc>
        <w:tc>
          <w:tcPr>
            <w:tcW w:w="6520"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6CE40B89">
            <w:pPr>
              <w:keepNext/>
              <w:widowControl/>
              <w:spacing w:before="0" w:after="30" w:line="240" w:lineRule="auto"/>
              <w:jc w:val="left"/>
              <w:rPr>
                <w:b w:val="0"/>
                <w:color w:val="000000"/>
              </w:rPr>
            </w:pPr>
            <w:r>
              <w:rPr>
                <w:rFonts w:ascii="Arial" w:hAnsi="Arial" w:eastAsia="Arial" w:cs="Arial"/>
                <w:b w:val="0"/>
                <w:color w:val="000000"/>
                <w:sz w:val="18"/>
              </w:rPr>
              <w:t>Identified in 35 titles/abstracts; explicitly theorized in a subset of companion studies. Measurement instruments were not fully extracted across all records.</w:t>
            </w:r>
          </w:p>
        </w:tc>
      </w:tr>
      <w:tr w14:paraId="0760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nil"/>
              <w:left w:val="nil"/>
              <w:bottom w:val="nil"/>
              <w:right w:val="nil"/>
            </w:tcBorders>
            <w:shd w:val="clear" w:color="auto" w:fill="FFFFFF"/>
            <w:vAlign w:val="center"/>
            <w:tcMar>
              <w:top w:w="50" w:type="dxa"/>
              <w:start w:w="70" w:type="dxa"/>
              <w:bottom w:w="50" w:type="dxa"/>
              <w:end w:w="70" w:type="dxa"/>
            </w:tcMar>
          </w:tcPr>
          <w:p w14:paraId="7B2082FD">
            <w:pPr>
              <w:keepNext/>
              <w:widowControl/>
              <w:spacing w:before="0" w:after="30" w:line="240" w:lineRule="auto"/>
              <w:jc w:val="left"/>
              <w:rPr>
                <w:b w:val="0"/>
                <w:color w:val="000000"/>
              </w:rPr>
            </w:pPr>
            <w:r>
              <w:rPr>
                <w:rFonts w:ascii="Arial" w:hAnsi="Arial" w:eastAsia="Arial" w:cs="Arial"/>
                <w:b w:val="0"/>
                <w:color w:val="000000"/>
                <w:sz w:val="18"/>
              </w:rPr>
              <w:t>Parasocial interaction</w:t>
            </w:r>
          </w:p>
        </w:tc>
        <w:tc>
          <w:tcPr>
            <w:tcW w:w="6520" w:type="dxa"/>
            <w:tcBorders>
              <w:top w:val="nil"/>
              <w:left w:val="nil"/>
              <w:bottom w:val="nil"/>
              <w:right w:val="nil"/>
            </w:tcBorders>
            <w:shd w:val="clear" w:color="auto" w:fill="FFFFFF"/>
            <w:vAlign w:val="center"/>
            <w:tcMar>
              <w:top w:w="50" w:type="dxa"/>
              <w:start w:w="70" w:type="dxa"/>
              <w:bottom w:w="50" w:type="dxa"/>
              <w:end w:w="70" w:type="dxa"/>
            </w:tcMar>
          </w:tcPr>
          <w:p w14:paraId="293F79C1">
            <w:pPr>
              <w:keepNext/>
              <w:widowControl/>
              <w:spacing w:before="0" w:after="30" w:line="240" w:lineRule="auto"/>
              <w:jc w:val="left"/>
              <w:rPr>
                <w:b w:val="0"/>
                <w:color w:val="000000"/>
              </w:rPr>
            </w:pPr>
            <w:r>
              <w:rPr>
                <w:rFonts w:ascii="Arial" w:hAnsi="Arial" w:eastAsia="Arial" w:cs="Arial"/>
                <w:b w:val="0"/>
                <w:color w:val="000000"/>
                <w:sz w:val="18"/>
              </w:rPr>
              <w:t>Identified in 18 titles/abstracts; used as a relational framing in part of the literature.</w:t>
            </w:r>
          </w:p>
        </w:tc>
      </w:tr>
      <w:tr w14:paraId="3D5A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nil"/>
              <w:left w:val="nil"/>
              <w:bottom w:val="nil"/>
              <w:right w:val="nil"/>
            </w:tcBorders>
            <w:shd w:val="clear" w:color="auto" w:fill="FFFFFF"/>
            <w:vAlign w:val="center"/>
            <w:tcMar>
              <w:top w:w="50" w:type="dxa"/>
              <w:start w:w="70" w:type="dxa"/>
              <w:bottom w:w="50" w:type="dxa"/>
              <w:end w:w="70" w:type="dxa"/>
            </w:tcMar>
          </w:tcPr>
          <w:p w14:paraId="5CCA5D8D">
            <w:pPr>
              <w:keepNext/>
              <w:widowControl/>
              <w:spacing w:before="0" w:after="30" w:line="240" w:lineRule="auto"/>
              <w:jc w:val="left"/>
              <w:rPr>
                <w:b w:val="0"/>
                <w:color w:val="000000"/>
              </w:rPr>
            </w:pPr>
            <w:r>
              <w:rPr>
                <w:rFonts w:ascii="Arial" w:hAnsi="Arial" w:eastAsia="Arial" w:cs="Arial"/>
                <w:b w:val="0"/>
                <w:color w:val="000000"/>
                <w:sz w:val="18"/>
              </w:rPr>
              <w:t>Companionship / intimacy</w:t>
            </w:r>
          </w:p>
        </w:tc>
        <w:tc>
          <w:tcPr>
            <w:tcW w:w="6520" w:type="dxa"/>
            <w:tcBorders>
              <w:top w:val="nil"/>
              <w:left w:val="nil"/>
              <w:bottom w:val="nil"/>
              <w:right w:val="nil"/>
            </w:tcBorders>
            <w:shd w:val="clear" w:color="auto" w:fill="FFFFFF"/>
            <w:vAlign w:val="center"/>
            <w:tcMar>
              <w:top w:w="50" w:type="dxa"/>
              <w:start w:w="70" w:type="dxa"/>
              <w:bottom w:w="50" w:type="dxa"/>
              <w:end w:w="70" w:type="dxa"/>
            </w:tcMar>
          </w:tcPr>
          <w:p w14:paraId="6FC32C83">
            <w:pPr>
              <w:keepNext/>
              <w:widowControl/>
              <w:spacing w:before="0" w:after="30" w:line="240" w:lineRule="auto"/>
              <w:jc w:val="left"/>
              <w:rPr>
                <w:b w:val="0"/>
                <w:color w:val="000000"/>
              </w:rPr>
            </w:pPr>
            <w:r>
              <w:rPr>
                <w:rFonts w:ascii="Arial" w:hAnsi="Arial" w:eastAsia="Arial" w:cs="Arial"/>
                <w:b w:val="0"/>
                <w:color w:val="000000"/>
                <w:sz w:val="18"/>
              </w:rPr>
              <w:t>Frequently represented in titles and abstracts, but no single corpus-wide frequency was generated for this combined category.</w:t>
            </w:r>
          </w:p>
        </w:tc>
      </w:tr>
      <w:tr w14:paraId="1AC11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nil"/>
              <w:left w:val="nil"/>
              <w:bottom w:val="nil"/>
              <w:right w:val="nil"/>
            </w:tcBorders>
            <w:shd w:val="clear" w:color="auto" w:fill="FFFFFF"/>
            <w:vAlign w:val="center"/>
            <w:tcMar>
              <w:top w:w="50" w:type="dxa"/>
              <w:start w:w="70" w:type="dxa"/>
              <w:bottom w:w="50" w:type="dxa"/>
              <w:end w:w="70" w:type="dxa"/>
            </w:tcMar>
          </w:tcPr>
          <w:p w14:paraId="5D08F622">
            <w:pPr>
              <w:keepNext/>
              <w:widowControl/>
              <w:spacing w:before="0" w:after="30" w:line="240" w:lineRule="auto"/>
              <w:jc w:val="left"/>
              <w:rPr>
                <w:b w:val="0"/>
                <w:color w:val="000000"/>
              </w:rPr>
            </w:pPr>
            <w:r>
              <w:rPr>
                <w:rFonts w:ascii="Arial" w:hAnsi="Arial" w:eastAsia="Arial" w:cs="Arial"/>
                <w:b w:val="0"/>
                <w:color w:val="000000"/>
                <w:sz w:val="18"/>
              </w:rPr>
              <w:t>Emotional reliance</w:t>
            </w:r>
          </w:p>
        </w:tc>
        <w:tc>
          <w:tcPr>
            <w:tcW w:w="6520" w:type="dxa"/>
            <w:tcBorders>
              <w:top w:val="nil"/>
              <w:left w:val="nil"/>
              <w:bottom w:val="nil"/>
              <w:right w:val="nil"/>
            </w:tcBorders>
            <w:shd w:val="clear" w:color="auto" w:fill="FFFFFF"/>
            <w:vAlign w:val="center"/>
            <w:tcMar>
              <w:top w:w="50" w:type="dxa"/>
              <w:start w:w="70" w:type="dxa"/>
              <w:bottom w:w="50" w:type="dxa"/>
              <w:end w:w="70" w:type="dxa"/>
            </w:tcMar>
          </w:tcPr>
          <w:p w14:paraId="32B93D95">
            <w:pPr>
              <w:keepNext/>
              <w:widowControl/>
              <w:spacing w:before="0" w:after="30" w:line="240" w:lineRule="auto"/>
              <w:jc w:val="left"/>
              <w:rPr>
                <w:b w:val="0"/>
                <w:color w:val="000000"/>
              </w:rPr>
            </w:pPr>
            <w:r>
              <w:rPr>
                <w:rFonts w:ascii="Arial" w:hAnsi="Arial" w:eastAsia="Arial" w:cs="Arial"/>
                <w:b w:val="0"/>
                <w:color w:val="000000"/>
                <w:sz w:val="18"/>
              </w:rPr>
              <w:t>Present under varied terminology; not separately quantified in the current abstract-derived coding.</w:t>
            </w:r>
          </w:p>
        </w:tc>
      </w:tr>
      <w:tr w14:paraId="5434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nil"/>
              <w:left w:val="nil"/>
              <w:bottom w:val="nil"/>
              <w:right w:val="nil"/>
            </w:tcBorders>
            <w:shd w:val="clear" w:color="auto" w:fill="FFFFFF"/>
            <w:vAlign w:val="center"/>
            <w:tcMar>
              <w:top w:w="50" w:type="dxa"/>
              <w:start w:w="70" w:type="dxa"/>
              <w:bottom w:w="50" w:type="dxa"/>
              <w:end w:w="70" w:type="dxa"/>
            </w:tcMar>
          </w:tcPr>
          <w:p w14:paraId="6924B3E8">
            <w:pPr>
              <w:keepNext/>
              <w:widowControl/>
              <w:spacing w:before="0" w:after="30" w:line="240" w:lineRule="auto"/>
              <w:jc w:val="left"/>
              <w:rPr>
                <w:b w:val="0"/>
                <w:color w:val="000000"/>
              </w:rPr>
            </w:pPr>
            <w:r>
              <w:rPr>
                <w:rFonts w:ascii="Arial" w:hAnsi="Arial" w:eastAsia="Arial" w:cs="Arial"/>
                <w:b w:val="0"/>
                <w:color w:val="000000"/>
                <w:sz w:val="18"/>
              </w:rPr>
              <w:t>Emotional dependency</w:t>
            </w:r>
          </w:p>
        </w:tc>
        <w:tc>
          <w:tcPr>
            <w:tcW w:w="6520" w:type="dxa"/>
            <w:tcBorders>
              <w:top w:val="nil"/>
              <w:left w:val="nil"/>
              <w:bottom w:val="nil"/>
              <w:right w:val="nil"/>
            </w:tcBorders>
            <w:shd w:val="clear" w:color="auto" w:fill="FFFFFF"/>
            <w:vAlign w:val="center"/>
            <w:tcMar>
              <w:top w:w="50" w:type="dxa"/>
              <w:start w:w="70" w:type="dxa"/>
              <w:bottom w:w="50" w:type="dxa"/>
              <w:end w:w="70" w:type="dxa"/>
            </w:tcMar>
          </w:tcPr>
          <w:p w14:paraId="2B1717AE">
            <w:pPr>
              <w:keepNext/>
              <w:widowControl/>
              <w:spacing w:before="0" w:after="30" w:line="240" w:lineRule="auto"/>
              <w:jc w:val="left"/>
              <w:rPr>
                <w:b w:val="0"/>
                <w:color w:val="000000"/>
              </w:rPr>
            </w:pPr>
            <w:r>
              <w:rPr>
                <w:rFonts w:ascii="Arial" w:hAnsi="Arial" w:eastAsia="Arial" w:cs="Arial"/>
                <w:b w:val="0"/>
                <w:color w:val="000000"/>
                <w:sz w:val="18"/>
              </w:rPr>
              <w:t>Less consistently named than attachment. No field-standard dependency instrument was identified in the current mapping; instrument-level extraction remains incomplete.</w:t>
            </w:r>
          </w:p>
        </w:tc>
      </w:tr>
      <w:tr w14:paraId="3900B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nil"/>
              <w:left w:val="nil"/>
              <w:bottom w:val="nil"/>
              <w:right w:val="nil"/>
            </w:tcBorders>
            <w:shd w:val="clear" w:color="auto" w:fill="FFFFFF"/>
            <w:vAlign w:val="center"/>
            <w:tcMar>
              <w:top w:w="50" w:type="dxa"/>
              <w:start w:w="70" w:type="dxa"/>
              <w:bottom w:w="50" w:type="dxa"/>
              <w:end w:w="70" w:type="dxa"/>
            </w:tcMar>
          </w:tcPr>
          <w:p w14:paraId="5BB674ED">
            <w:pPr>
              <w:keepNext/>
              <w:widowControl/>
              <w:spacing w:before="0" w:after="30" w:line="240" w:lineRule="auto"/>
              <w:jc w:val="left"/>
              <w:rPr>
                <w:b w:val="0"/>
                <w:color w:val="000000"/>
              </w:rPr>
            </w:pPr>
            <w:r>
              <w:rPr>
                <w:rFonts w:ascii="Arial" w:hAnsi="Arial" w:eastAsia="Arial" w:cs="Arial"/>
                <w:b w:val="0"/>
                <w:color w:val="000000"/>
                <w:sz w:val="18"/>
              </w:rPr>
              <w:t>Problematic use</w:t>
            </w:r>
          </w:p>
        </w:tc>
        <w:tc>
          <w:tcPr>
            <w:tcW w:w="6520" w:type="dxa"/>
            <w:tcBorders>
              <w:top w:val="nil"/>
              <w:left w:val="nil"/>
              <w:bottom w:val="nil"/>
              <w:right w:val="nil"/>
            </w:tcBorders>
            <w:shd w:val="clear" w:color="auto" w:fill="FFFFFF"/>
            <w:vAlign w:val="center"/>
            <w:tcMar>
              <w:top w:w="50" w:type="dxa"/>
              <w:start w:w="70" w:type="dxa"/>
              <w:bottom w:w="50" w:type="dxa"/>
              <w:end w:w="70" w:type="dxa"/>
            </w:tcMar>
          </w:tcPr>
          <w:p w14:paraId="7A421CEE">
            <w:pPr>
              <w:keepNext/>
              <w:widowControl/>
              <w:spacing w:before="0" w:after="30" w:line="240" w:lineRule="auto"/>
              <w:jc w:val="left"/>
              <w:rPr>
                <w:b w:val="0"/>
                <w:color w:val="000000"/>
              </w:rPr>
            </w:pPr>
            <w:r>
              <w:rPr>
                <w:rFonts w:ascii="Arial" w:hAnsi="Arial" w:eastAsia="Arial" w:cs="Arial"/>
                <w:b w:val="0"/>
                <w:color w:val="000000"/>
                <w:sz w:val="18"/>
              </w:rPr>
              <w:t>Explicit in 4 titles/abstracts; too sparse and heterogeneous for pooled inference.</w:t>
            </w:r>
          </w:p>
        </w:tc>
      </w:tr>
      <w:tr w14:paraId="63D5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551"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714101C0">
            <w:pPr>
              <w:widowControl/>
              <w:spacing w:before="0" w:after="30" w:line="240" w:lineRule="auto"/>
              <w:jc w:val="left"/>
              <w:rPr>
                <w:b w:val="0"/>
                <w:color w:val="000000"/>
              </w:rPr>
            </w:pPr>
            <w:r>
              <w:rPr>
                <w:rFonts w:ascii="Arial" w:hAnsi="Arial" w:eastAsia="Arial" w:cs="Arial"/>
                <w:b w:val="0"/>
                <w:color w:val="000000"/>
                <w:sz w:val="18"/>
              </w:rPr>
              <w:t>Terminological consistency</w:t>
            </w:r>
          </w:p>
        </w:tc>
        <w:tc>
          <w:tcPr>
            <w:tcW w:w="6520"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09D8525F">
            <w:pPr>
              <w:widowControl/>
              <w:spacing w:before="0" w:after="30" w:line="240" w:lineRule="auto"/>
              <w:jc w:val="left"/>
              <w:rPr>
                <w:b w:val="0"/>
                <w:color w:val="000000"/>
              </w:rPr>
            </w:pPr>
            <w:r>
              <w:rPr>
                <w:rFonts w:ascii="Arial" w:hAnsi="Arial" w:eastAsia="Arial" w:cs="Arial"/>
                <w:b w:val="0"/>
                <w:color w:val="000000"/>
                <w:sz w:val="18"/>
              </w:rPr>
              <w:t>Low; attachment, bonding, reliance, dependency, and problematic use are not consistently separated.</w:t>
            </w:r>
          </w:p>
        </w:tc>
      </w:tr>
    </w:tbl>
    <w:p w14:paraId="58CFC299">
      <w:pPr>
        <w:pStyle w:val="AIWCaptionNumber"/>
        <w:keepNext/>
        <w:widowControl/>
        <w:spacing w:before="160" w:after="40" w:line="276" w:lineRule="auto"/>
        <w:jc w:val="left"/>
      </w:pPr>
      <w:r>
        <w:rPr>
          <w:rFonts w:ascii="Arial" w:hAnsi="Arial" w:eastAsia="Arial" w:cs="Arial"/>
          <w:b/>
          <w:sz w:val="21"/>
        </w:rPr>
        <w:t>Table 4</w:t>
      </w:r>
    </w:p>
    <w:p w14:paraId="69034C0F">
      <w:pPr>
        <w:pStyle w:val="AIWCaptionTitle"/>
        <w:keepNext/>
        <w:widowControl/>
        <w:spacing w:before="0" w:after="80" w:line="276" w:lineRule="auto"/>
        <w:jc w:val="left"/>
      </w:pPr>
      <w:r>
        <w:rPr>
          <w:rFonts w:ascii="Arial" w:hAnsi="Arial" w:eastAsia="Arial" w:cs="Arial"/>
          <w:i/>
          <w:sz w:val="21"/>
        </w:rPr>
        <w:t>Reported correlates and candidate antecedents (RQ2)</w:t>
      </w:r>
    </w:p>
    <w:tbl>
      <w:tblPr>
        <w:tblStyle w:val="32"/>
        <w:tblW w:w="0" w:type="auto"/>
        <w:jc w:val="center"/>
        <w:tblBorders>
          <w:top w:val="single" w:sz="10" w:space="0" w:color="000000"/>
          <w:bottom w:val="single" w:sz="10" w:space="0" w:color="000000"/>
          <w:insideH w:val="single" w:sz="4" w:space="0" w:color="808080"/>
          <w:left w:val="nil"/>
          <w:right w:val="nil"/>
          <w:insideV w:val="nil"/>
        </w:tblBorders>
        <w:tblLayout w:type="autofit"/>
        <w:tblCellMar>
          <w:top w:w="0" w:type="dxa"/>
          <w:left w:w="108" w:type="dxa"/>
          <w:bottom w:w="0" w:type="dxa"/>
          <w:right w:w="108" w:type="dxa"/>
        </w:tblCellMar>
      </w:tblPr>
      <w:tblGrid>
        <w:gridCol w:w="2835"/>
        <w:gridCol w:w="6236"/>
      </w:tblGrid>
      <w:tr w14:paraId="1D99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blHeader w:val="true"/>
          <w:cantSplit/>
        </w:trPr>
        <w:tc>
          <w:tcPr>
            <w:tcW w:w="2835" w:type="dxa"/>
            <w:tcBorders>
              <w:top w:val="single" w:color="000000" w:sz="12" w:space="0"/>
              <w:left w:val="nil"/>
              <w:bottom w:val="single" w:color="000000" w:sz="4" w:space="0"/>
              <w:right w:val="nil"/>
              <w:tl2br w:val="nil"/>
            </w:tcBorders>
            <w:shd w:val="clear" w:color="auto" w:fill="FFFFFF"/>
            <w:vAlign w:val="center"/>
            <w:tcMar>
              <w:top w:w="50" w:type="dxa"/>
              <w:start w:w="70" w:type="dxa"/>
              <w:bottom w:w="50" w:type="dxa"/>
              <w:end w:w="70" w:type="dxa"/>
            </w:tcMar>
          </w:tcPr>
          <w:p w14:paraId="07381EC8">
            <w:pPr>
              <w:keepNext/>
              <w:widowControl/>
              <w:spacing w:before="0" w:after="30" w:line="240" w:lineRule="auto"/>
              <w:jc w:val="left"/>
              <w:rPr>
                <w:b w:val="0"/>
                <w:color w:val="000000"/>
              </w:rPr>
            </w:pPr>
            <w:r>
              <w:rPr>
                <w:rFonts w:ascii="Arial" w:hAnsi="Arial" w:eastAsia="Arial" w:cs="Arial"/>
                <w:b/>
                <w:color w:val="000000"/>
                <w:sz w:val="18"/>
              </w:rPr>
              <w:t>Level</w:t>
            </w:r>
          </w:p>
        </w:tc>
        <w:tc>
          <w:tcPr>
            <w:tcW w:w="6236"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754B4049">
            <w:pPr>
              <w:keepNext/>
              <w:widowControl/>
              <w:spacing w:before="0" w:after="30" w:line="240" w:lineRule="auto"/>
              <w:jc w:val="left"/>
              <w:rPr>
                <w:b w:val="0"/>
                <w:color w:val="000000"/>
              </w:rPr>
            </w:pPr>
            <w:r>
              <w:rPr>
                <w:rFonts w:ascii="Arial" w:hAnsi="Arial" w:eastAsia="Arial" w:cs="Arial"/>
                <w:b/>
                <w:color w:val="000000"/>
                <w:sz w:val="18"/>
              </w:rPr>
              <w:t>Mapped factors and interpretation</w:t>
            </w:r>
          </w:p>
        </w:tc>
      </w:tr>
      <w:tr w14:paraId="30476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29952ADB">
            <w:pPr>
              <w:keepNext/>
              <w:widowControl/>
              <w:spacing w:before="0" w:after="30" w:line="240" w:lineRule="auto"/>
              <w:jc w:val="left"/>
              <w:rPr>
                <w:b w:val="0"/>
                <w:color w:val="000000"/>
              </w:rPr>
            </w:pPr>
            <w:r>
              <w:rPr>
                <w:rFonts w:ascii="Arial" w:hAnsi="Arial" w:eastAsia="Arial" w:cs="Arial"/>
                <w:b w:val="0"/>
                <w:color w:val="000000"/>
                <w:sz w:val="18"/>
              </w:rPr>
              <w:t>Individual context</w:t>
            </w:r>
          </w:p>
        </w:tc>
        <w:tc>
          <w:tcPr>
            <w:tcW w:w="6236"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7AF3FB32">
            <w:pPr>
              <w:keepNext/>
              <w:widowControl/>
              <w:spacing w:before="0" w:after="30" w:line="240" w:lineRule="auto"/>
              <w:jc w:val="left"/>
              <w:rPr>
                <w:b w:val="0"/>
                <w:color w:val="000000"/>
              </w:rPr>
            </w:pPr>
            <w:r>
              <w:rPr>
                <w:rFonts w:ascii="Arial" w:hAnsi="Arial" w:eastAsia="Arial" w:cs="Arial"/>
                <w:b w:val="0"/>
                <w:color w:val="000000"/>
                <w:sz w:val="18"/>
              </w:rPr>
              <w:t>Loneliness was most prominent (n = 50). Other individual factors appear in the corpus but were not uniformly quantified.</w:t>
            </w:r>
          </w:p>
        </w:tc>
      </w:tr>
      <w:tr w14:paraId="1DC4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nil"/>
              <w:left w:val="nil"/>
              <w:bottom w:val="nil"/>
              <w:right w:val="nil"/>
            </w:tcBorders>
            <w:shd w:val="clear" w:color="auto" w:fill="FFFFFF"/>
            <w:vAlign w:val="center"/>
            <w:tcMar>
              <w:top w:w="50" w:type="dxa"/>
              <w:start w:w="70" w:type="dxa"/>
              <w:bottom w:w="50" w:type="dxa"/>
              <w:end w:w="70" w:type="dxa"/>
            </w:tcMar>
          </w:tcPr>
          <w:p w14:paraId="5C3557E1">
            <w:pPr>
              <w:keepNext/>
              <w:widowControl/>
              <w:spacing w:before="0" w:after="30" w:line="240" w:lineRule="auto"/>
              <w:jc w:val="left"/>
              <w:rPr>
                <w:b w:val="0"/>
                <w:color w:val="000000"/>
              </w:rPr>
            </w:pPr>
            <w:r>
              <w:rPr>
                <w:rFonts w:ascii="Arial" w:hAnsi="Arial" w:eastAsia="Arial" w:cs="Arial"/>
                <w:b w:val="0"/>
                <w:color w:val="000000"/>
                <w:sz w:val="18"/>
              </w:rPr>
              <w:t>System / interaction factors</w:t>
            </w:r>
          </w:p>
        </w:tc>
        <w:tc>
          <w:tcPr>
            <w:tcW w:w="6236" w:type="dxa"/>
            <w:tcBorders>
              <w:top w:val="nil"/>
              <w:left w:val="nil"/>
              <w:bottom w:val="nil"/>
              <w:right w:val="nil"/>
            </w:tcBorders>
            <w:shd w:val="clear" w:color="auto" w:fill="FFFFFF"/>
            <w:vAlign w:val="center"/>
            <w:tcMar>
              <w:top w:w="50" w:type="dxa"/>
              <w:start w:w="70" w:type="dxa"/>
              <w:bottom w:w="50" w:type="dxa"/>
              <w:end w:w="70" w:type="dxa"/>
            </w:tcMar>
          </w:tcPr>
          <w:p w14:paraId="71EB1966">
            <w:pPr>
              <w:keepNext/>
              <w:widowControl/>
              <w:spacing w:before="0" w:after="30" w:line="240" w:lineRule="auto"/>
              <w:jc w:val="left"/>
              <w:rPr>
                <w:b w:val="0"/>
                <w:color w:val="000000"/>
              </w:rPr>
            </w:pPr>
            <w:r>
              <w:rPr>
                <w:rFonts w:ascii="Arial" w:hAnsi="Arial" w:eastAsia="Arial" w:cs="Arial"/>
                <w:b w:val="0"/>
                <w:color w:val="000000"/>
                <w:sz w:val="18"/>
              </w:rPr>
              <w:t>Anthropomorphism (n = 28) and trust (n = 19) were prominent; responsiveness, personalization, memory, and availability recur in the literature but were not fully frequency-coded.</w:t>
            </w:r>
          </w:p>
        </w:tc>
      </w:tr>
      <w:tr w14:paraId="24EB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nil"/>
              <w:left w:val="nil"/>
              <w:bottom w:val="nil"/>
              <w:right w:val="nil"/>
            </w:tcBorders>
            <w:shd w:val="clear" w:color="auto" w:fill="FFFFFF"/>
            <w:vAlign w:val="center"/>
            <w:tcMar>
              <w:top w:w="50" w:type="dxa"/>
              <w:start w:w="70" w:type="dxa"/>
              <w:bottom w:w="50" w:type="dxa"/>
              <w:end w:w="70" w:type="dxa"/>
            </w:tcMar>
          </w:tcPr>
          <w:p w14:paraId="19CE30CF">
            <w:pPr>
              <w:keepNext/>
              <w:widowControl/>
              <w:spacing w:before="0" w:after="30" w:line="240" w:lineRule="auto"/>
              <w:jc w:val="left"/>
              <w:rPr>
                <w:b w:val="0"/>
                <w:color w:val="000000"/>
              </w:rPr>
            </w:pPr>
            <w:r>
              <w:rPr>
                <w:rFonts w:ascii="Arial" w:hAnsi="Arial" w:eastAsia="Arial" w:cs="Arial"/>
                <w:b w:val="0"/>
                <w:color w:val="000000"/>
                <w:sz w:val="18"/>
              </w:rPr>
              <w:t>Relational / social factors</w:t>
            </w:r>
          </w:p>
        </w:tc>
        <w:tc>
          <w:tcPr>
            <w:tcW w:w="6236" w:type="dxa"/>
            <w:tcBorders>
              <w:top w:val="nil"/>
              <w:left w:val="nil"/>
              <w:bottom w:val="nil"/>
              <w:right w:val="nil"/>
            </w:tcBorders>
            <w:shd w:val="clear" w:color="auto" w:fill="FFFFFF"/>
            <w:vAlign w:val="center"/>
            <w:tcMar>
              <w:top w:w="50" w:type="dxa"/>
              <w:start w:w="70" w:type="dxa"/>
              <w:bottom w:w="50" w:type="dxa"/>
              <w:end w:w="70" w:type="dxa"/>
            </w:tcMar>
          </w:tcPr>
          <w:p w14:paraId="73BAF00D">
            <w:pPr>
              <w:keepNext/>
              <w:widowControl/>
              <w:spacing w:before="0" w:after="30" w:line="240" w:lineRule="auto"/>
              <w:jc w:val="left"/>
              <w:rPr>
                <w:b w:val="0"/>
                <w:color w:val="000000"/>
              </w:rPr>
            </w:pPr>
            <w:r>
              <w:rPr>
                <w:rFonts w:ascii="Arial" w:hAnsi="Arial" w:eastAsia="Arial" w:cs="Arial"/>
                <w:b w:val="0"/>
                <w:color w:val="000000"/>
                <w:sz w:val="18"/>
              </w:rPr>
              <w:t>Self-disclosure (n = 18) and parasocial interaction (n = 18) were recurrent; relationship development and escalation appear in selected studies.</w:t>
            </w:r>
          </w:p>
        </w:tc>
      </w:tr>
      <w:tr w14:paraId="4C20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6E2C1F35">
            <w:pPr>
              <w:widowControl/>
              <w:spacing w:before="0" w:after="30" w:line="240" w:lineRule="auto"/>
              <w:jc w:val="left"/>
              <w:rPr>
                <w:b w:val="0"/>
                <w:color w:val="000000"/>
              </w:rPr>
            </w:pPr>
            <w:r>
              <w:rPr>
                <w:rFonts w:ascii="Arial" w:hAnsi="Arial" w:eastAsia="Arial" w:cs="Arial"/>
                <w:b w:val="0"/>
                <w:color w:val="000000"/>
                <w:sz w:val="18"/>
              </w:rPr>
              <w:t>Evidence strength</w:t>
            </w:r>
          </w:p>
        </w:tc>
        <w:tc>
          <w:tcPr>
            <w:tcW w:w="6236"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44EC1B0A">
            <w:pPr>
              <w:widowControl/>
              <w:spacing w:before="0" w:after="30" w:line="240" w:lineRule="auto"/>
              <w:jc w:val="left"/>
              <w:rPr>
                <w:b w:val="0"/>
                <w:color w:val="000000"/>
              </w:rPr>
            </w:pPr>
            <w:r>
              <w:rPr>
                <w:rFonts w:ascii="Arial" w:hAnsi="Arial" w:eastAsia="Arial" w:cs="Arial"/>
                <w:b w:val="0"/>
                <w:color w:val="000000"/>
                <w:sz w:val="18"/>
              </w:rPr>
              <w:t>Counts represent title/abstract thematic presence, not antecedent effect sizes. Temporal ordering and causality remain unresolved.</w:t>
            </w:r>
          </w:p>
        </w:tc>
      </w:tr>
    </w:tbl>
    <w:p w14:paraId="6ACB18F4">
      <w:pPr>
        <w:pStyle w:val="AIWHeading2"/>
        <w:keepNext/>
        <w:widowControl/>
        <w:spacing w:before="160" w:after="80" w:line="276" w:lineRule="auto"/>
        <w:jc w:val="left"/>
      </w:pPr>
      <w:r>
        <w:rPr>
          <w:rFonts w:ascii="Arial" w:hAnsi="Arial" w:eastAsia="Arial" w:cs="Arial"/>
          <w:b/>
          <w:sz w:val="23"/>
        </w:rPr>
        <w:t>3.5 Consequences of Emotional Dependency (RQ3)</w:t>
      </w:r>
    </w:p>
    <w:p w14:paraId="6FE3A966">
      <w:pPr>
        <w:pStyle w:val="AIWHeading3"/>
        <w:keepNext/>
        <w:widowControl/>
        <w:spacing w:before="120" w:after="60" w:line="276" w:lineRule="auto"/>
        <w:jc w:val="left"/>
      </w:pPr>
      <w:r>
        <w:rPr>
          <w:rFonts w:ascii="Arial" w:hAnsi="Arial" w:eastAsia="Arial" w:cs="Arial"/>
          <w:b/>
          <w:i/>
          <w:sz w:val="21"/>
        </w:rPr>
        <w:t>Positive outcomes</w:t>
      </w:r>
    </w:p>
    <w:p w14:paraId="0161AA3E">
      <w:pPr>
        <w:pStyle w:val="AIWBody"/>
        <w:widowControl/>
        <w:spacing w:before="0" w:after="120" w:line="276" w:lineRule="auto"/>
        <w:jc w:val="both"/>
      </w:pPr>
      <w:r>
        <w:rPr>
          <w:rFonts w:ascii="Arial" w:hAnsi="Arial" w:eastAsia="Arial" w:cs="Arial"/>
          <w:sz w:val="21"/>
        </w:rPr>
        <w:t>The corpus contains studies reporting perceived companionship, social support, and reductions in loneliness or distress in some contexts (Chin et al., 2023; De Freitas et al., 2025; Ta et al., 2020). Because outcomes were not extracted in a uniform full-text protocol for all records, the review does not pool effect sizes or claim that benefits are specific to a particular level of use. Positive relational outcomes should be interpreted as reported findings within heterogeneous studies and not as an overall treatment effect.</w:t>
      </w:r>
    </w:p>
    <w:p w14:paraId="7887222F">
      <w:pPr>
        <w:pStyle w:val="AIWHeading3"/>
        <w:keepNext/>
        <w:widowControl/>
        <w:spacing w:before="120" w:after="60" w:line="276" w:lineRule="auto"/>
        <w:jc w:val="left"/>
      </w:pPr>
      <w:r>
        <w:rPr>
          <w:rFonts w:ascii="Arial" w:hAnsi="Arial" w:eastAsia="Arial" w:cs="Arial"/>
          <w:b/>
          <w:i/>
          <w:sz w:val="21"/>
        </w:rPr>
        <w:t>Psychological risks</w:t>
      </w:r>
    </w:p>
    <w:p w14:paraId="6B7BAB01">
      <w:pPr>
        <w:pStyle w:val="AIWBody"/>
        <w:widowControl/>
        <w:spacing w:before="0" w:after="120" w:line="276" w:lineRule="auto"/>
        <w:jc w:val="both"/>
      </w:pPr>
      <w:r>
        <w:rPr>
          <w:rFonts w:ascii="Arial" w:hAnsi="Arial" w:eastAsia="Arial" w:cs="Arial"/>
          <w:sz w:val="21"/>
        </w:rPr>
        <w:t>Dependency-related risks are also represented, including qualitative reports of emotional dependence and mental-health harms (Laestadius et al., 2022) and a smaller subset of records explicitly framed around problematic use. The current extraction does not support a corpus-wide incidence estimate, nor does it establish that companion use causes deterioration in mental health. Accordingly, strong claims about rare severe outcomes are not made in the synthesis unless directly supported by an included study.</w:t>
      </w:r>
    </w:p>
    <w:p w14:paraId="45B27F0C">
      <w:pPr>
        <w:pStyle w:val="AIWHeading3"/>
        <w:keepNext/>
        <w:widowControl/>
        <w:spacing w:before="120" w:after="60" w:line="276" w:lineRule="auto"/>
        <w:jc w:val="left"/>
      </w:pPr>
      <w:r>
        <w:rPr>
          <w:rFonts w:ascii="Arial" w:hAnsi="Arial" w:eastAsia="Arial" w:cs="Arial"/>
          <w:b/>
          <w:i/>
          <w:sz w:val="21"/>
        </w:rPr>
        <w:t>Social consequences</w:t>
      </w:r>
    </w:p>
    <w:p w14:paraId="1E5052EF">
      <w:pPr>
        <w:pStyle w:val="AIWBody"/>
        <w:widowControl/>
        <w:spacing w:before="0" w:after="120" w:line="276" w:lineRule="auto"/>
        <w:jc w:val="both"/>
      </w:pPr>
      <w:r>
        <w:rPr>
          <w:rFonts w:ascii="Arial" w:hAnsi="Arial" w:eastAsia="Arial" w:cs="Arial"/>
          <w:sz w:val="21"/>
        </w:rPr>
        <w:t>Human-relationship substitution is a recurrent concern, but the literature also contains the competing possibility that AI companionship complements human support without replacing it. The present evidence map therefore treats substitution versus complementarity as an unresolved empirical question. Studies comparing chatbot and human social connection or examining support-seeking illustrate this tension (Folk et al., 2024; Lam, 2026).</w:t>
      </w:r>
    </w:p>
    <w:p w14:paraId="4942D263">
      <w:pPr>
        <w:pStyle w:val="AIWHeading3"/>
        <w:keepNext/>
        <w:widowControl/>
        <w:spacing w:before="120" w:after="60" w:line="276" w:lineRule="auto"/>
        <w:jc w:val="left"/>
      </w:pPr>
      <w:r>
        <w:rPr>
          <w:rFonts w:ascii="Arial" w:hAnsi="Arial" w:eastAsia="Arial" w:cs="Arial"/>
          <w:b/>
          <w:i/>
          <w:sz w:val="21"/>
        </w:rPr>
        <w:t>Relational and ethical consequences</w:t>
      </w:r>
    </w:p>
    <w:p w14:paraId="6F58AF7B">
      <w:pPr>
        <w:pStyle w:val="AIWBody"/>
        <w:widowControl/>
        <w:spacing w:before="0" w:after="120" w:line="276" w:lineRule="auto"/>
        <w:jc w:val="both"/>
      </w:pPr>
      <w:r>
        <w:rPr>
          <w:rFonts w:ascii="Arial" w:hAnsi="Arial" w:eastAsia="Arial" w:cs="Arial"/>
          <w:sz w:val="21"/>
        </w:rPr>
        <w:t>Ethical and governance implications were synthesized from the empirical themes and the 12 review/synthesis records retained as secondary sources; they were not counted as a separate category of included empirical outcomes. Relevant issues include the management of relationship changes, monetization of emotionally salient interaction, privacy of intimate conversational data, and protections for vulnerable users. These implications are discussed as governance questions generated by the evidence map and not as settled causal conclusions.</w:t>
      </w:r>
    </w:p>
    <w:p w14:paraId="3C57A42A">
      <w:pPr>
        <w:pStyle w:val="AIWCaptionNumber"/>
        <w:keepNext/>
        <w:widowControl/>
        <w:spacing w:before="160" w:after="40" w:line="276" w:lineRule="auto"/>
        <w:jc w:val="left"/>
      </w:pPr>
      <w:r>
        <w:rPr>
          <w:rFonts w:ascii="Arial" w:hAnsi="Arial" w:eastAsia="Arial" w:cs="Arial"/>
          <w:b/>
          <w:sz w:val="21"/>
        </w:rPr>
        <w:t>Table 5</w:t>
      </w:r>
    </w:p>
    <w:p w14:paraId="1C789EB6">
      <w:pPr>
        <w:pStyle w:val="AIWCaptionTitle"/>
        <w:keepNext/>
        <w:widowControl/>
        <w:spacing w:before="0" w:after="80" w:line="276" w:lineRule="auto"/>
        <w:jc w:val="left"/>
      </w:pPr>
      <w:r>
        <w:rPr>
          <w:rFonts w:ascii="Arial" w:hAnsi="Arial" w:eastAsia="Arial" w:cs="Arial"/>
          <w:i/>
          <w:sz w:val="21"/>
        </w:rPr>
        <w:t>Reported consequences and governance-relevant implications (RQ3)</w:t>
      </w:r>
    </w:p>
    <w:tbl>
      <w:tblPr>
        <w:tblStyle w:val="32"/>
        <w:tblW w:w="0" w:type="auto"/>
        <w:jc w:val="center"/>
        <w:tblBorders>
          <w:top w:val="single" w:sz="10" w:space="0" w:color="000000"/>
          <w:bottom w:val="single" w:sz="10" w:space="0" w:color="000000"/>
          <w:insideH w:val="single" w:sz="4" w:space="0" w:color="808080"/>
          <w:left w:val="nil"/>
          <w:right w:val="nil"/>
          <w:insideV w:val="nil"/>
        </w:tblBorders>
        <w:tblLayout w:type="autofit"/>
        <w:tblCellMar>
          <w:top w:w="0" w:type="dxa"/>
          <w:left w:w="108" w:type="dxa"/>
          <w:bottom w:w="0" w:type="dxa"/>
          <w:right w:w="108" w:type="dxa"/>
        </w:tblCellMar>
      </w:tblPr>
      <w:tblGrid>
        <w:gridCol w:w="2835"/>
        <w:gridCol w:w="6236"/>
      </w:tblGrid>
      <w:tr w14:paraId="700A0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blHeader w:val="true"/>
          <w:cantSplit/>
        </w:trPr>
        <w:tc>
          <w:tcPr>
            <w:tcW w:w="2835" w:type="dxa"/>
            <w:tcBorders>
              <w:top w:val="single" w:color="000000" w:sz="12" w:space="0"/>
              <w:left w:val="nil"/>
              <w:bottom w:val="single" w:color="000000" w:sz="4" w:space="0"/>
              <w:right w:val="nil"/>
              <w:tl2br w:val="nil"/>
            </w:tcBorders>
            <w:shd w:val="clear" w:color="auto" w:fill="FFFFFF"/>
            <w:vAlign w:val="center"/>
            <w:tcMar>
              <w:top w:w="50" w:type="dxa"/>
              <w:start w:w="70" w:type="dxa"/>
              <w:bottom w:w="50" w:type="dxa"/>
              <w:end w:w="70" w:type="dxa"/>
            </w:tcMar>
          </w:tcPr>
          <w:p w14:paraId="7A952FD0">
            <w:pPr>
              <w:keepNext/>
              <w:widowControl/>
              <w:spacing w:before="0" w:after="30" w:line="240" w:lineRule="auto"/>
              <w:jc w:val="left"/>
              <w:rPr>
                <w:b w:val="0"/>
                <w:color w:val="000000"/>
              </w:rPr>
            </w:pPr>
            <w:r>
              <w:rPr>
                <w:rFonts w:ascii="Arial" w:hAnsi="Arial" w:eastAsia="Arial" w:cs="Arial"/>
                <w:b/>
                <w:color w:val="000000"/>
                <w:sz w:val="18"/>
              </w:rPr>
              <w:t>Domain</w:t>
            </w:r>
          </w:p>
        </w:tc>
        <w:tc>
          <w:tcPr>
            <w:tcW w:w="6236"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333EC5C5">
            <w:pPr>
              <w:keepNext/>
              <w:widowControl/>
              <w:spacing w:before="0" w:after="30" w:line="240" w:lineRule="auto"/>
              <w:jc w:val="left"/>
              <w:rPr>
                <w:b w:val="0"/>
                <w:color w:val="000000"/>
              </w:rPr>
            </w:pPr>
            <w:r>
              <w:rPr>
                <w:rFonts w:ascii="Arial" w:hAnsi="Arial" w:eastAsia="Arial" w:cs="Arial"/>
                <w:b/>
                <w:color w:val="000000"/>
                <w:sz w:val="18"/>
              </w:rPr>
              <w:t>Current evidence-map interpretation</w:t>
            </w:r>
          </w:p>
        </w:tc>
      </w:tr>
      <w:tr w14:paraId="710C4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72C4BE27">
            <w:pPr>
              <w:keepNext/>
              <w:widowControl/>
              <w:spacing w:before="0" w:after="30" w:line="240" w:lineRule="auto"/>
              <w:jc w:val="left"/>
              <w:rPr>
                <w:b w:val="0"/>
                <w:color w:val="000000"/>
              </w:rPr>
            </w:pPr>
            <w:r>
              <w:rPr>
                <w:rFonts w:ascii="Arial" w:hAnsi="Arial" w:eastAsia="Arial" w:cs="Arial"/>
                <w:b w:val="0"/>
                <w:color w:val="000000"/>
                <w:sz w:val="18"/>
              </w:rPr>
              <w:t>Potential benefits</w:t>
            </w:r>
          </w:p>
        </w:tc>
        <w:tc>
          <w:tcPr>
            <w:tcW w:w="6236"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34779AFC">
            <w:pPr>
              <w:keepNext/>
              <w:widowControl/>
              <w:spacing w:before="0" w:after="30" w:line="240" w:lineRule="auto"/>
              <w:jc w:val="left"/>
              <w:rPr>
                <w:b w:val="0"/>
                <w:color w:val="000000"/>
              </w:rPr>
            </w:pPr>
            <w:r>
              <w:rPr>
                <w:rFonts w:ascii="Arial" w:hAnsi="Arial" w:eastAsia="Arial" w:cs="Arial"/>
                <w:b w:val="0"/>
                <w:color w:val="000000"/>
                <w:sz w:val="18"/>
              </w:rPr>
              <w:t>Companionship, perceived social support, and reduced loneliness are reported in some studies; no pooled effect or usage threshold can be inferred from the current extraction.</w:t>
            </w:r>
          </w:p>
        </w:tc>
      </w:tr>
      <w:tr w14:paraId="06D6B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nil"/>
              <w:left w:val="nil"/>
              <w:bottom w:val="nil"/>
              <w:right w:val="nil"/>
            </w:tcBorders>
            <w:shd w:val="clear" w:color="auto" w:fill="FFFFFF"/>
            <w:vAlign w:val="center"/>
            <w:tcMar>
              <w:top w:w="50" w:type="dxa"/>
              <w:start w:w="70" w:type="dxa"/>
              <w:bottom w:w="50" w:type="dxa"/>
              <w:end w:w="70" w:type="dxa"/>
            </w:tcMar>
          </w:tcPr>
          <w:p w14:paraId="52D13445">
            <w:pPr>
              <w:keepNext/>
              <w:widowControl/>
              <w:spacing w:before="0" w:after="30" w:line="240" w:lineRule="auto"/>
              <w:jc w:val="left"/>
              <w:rPr>
                <w:b w:val="0"/>
                <w:color w:val="000000"/>
              </w:rPr>
            </w:pPr>
            <w:r>
              <w:rPr>
                <w:rFonts w:ascii="Arial" w:hAnsi="Arial" w:eastAsia="Arial" w:cs="Arial"/>
                <w:b w:val="0"/>
                <w:color w:val="000000"/>
                <w:sz w:val="18"/>
              </w:rPr>
              <w:t>Dependency / problematic-use signals</w:t>
            </w:r>
          </w:p>
        </w:tc>
        <w:tc>
          <w:tcPr>
            <w:tcW w:w="6236" w:type="dxa"/>
            <w:tcBorders>
              <w:top w:val="nil"/>
              <w:left w:val="nil"/>
              <w:bottom w:val="nil"/>
              <w:right w:val="nil"/>
            </w:tcBorders>
            <w:shd w:val="clear" w:color="auto" w:fill="FFFFFF"/>
            <w:vAlign w:val="center"/>
            <w:tcMar>
              <w:top w:w="50" w:type="dxa"/>
              <w:start w:w="70" w:type="dxa"/>
              <w:bottom w:w="50" w:type="dxa"/>
              <w:end w:w="70" w:type="dxa"/>
            </w:tcMar>
          </w:tcPr>
          <w:p w14:paraId="2D6F2F88">
            <w:pPr>
              <w:keepNext/>
              <w:widowControl/>
              <w:spacing w:before="0" w:after="30" w:line="240" w:lineRule="auto"/>
              <w:jc w:val="left"/>
              <w:rPr>
                <w:b w:val="0"/>
                <w:color w:val="000000"/>
              </w:rPr>
            </w:pPr>
            <w:r>
              <w:rPr>
                <w:rFonts w:ascii="Arial" w:hAnsi="Arial" w:eastAsia="Arial" w:cs="Arial"/>
                <w:b w:val="0"/>
                <w:color w:val="000000"/>
                <w:sz w:val="18"/>
              </w:rPr>
              <w:t>Emotional dependence and problematic-use themes are present, but explicit problematic use appears in only 4 titles/abstracts and prevalence cannot be estimated.</w:t>
            </w:r>
          </w:p>
        </w:tc>
      </w:tr>
      <w:tr w14:paraId="145A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nil"/>
              <w:left w:val="nil"/>
              <w:bottom w:val="nil"/>
              <w:right w:val="nil"/>
            </w:tcBorders>
            <w:shd w:val="clear" w:color="auto" w:fill="FFFFFF"/>
            <w:vAlign w:val="center"/>
            <w:tcMar>
              <w:top w:w="50" w:type="dxa"/>
              <w:start w:w="70" w:type="dxa"/>
              <w:bottom w:w="50" w:type="dxa"/>
              <w:end w:w="70" w:type="dxa"/>
            </w:tcMar>
          </w:tcPr>
          <w:p w14:paraId="6976D2E7">
            <w:pPr>
              <w:keepNext/>
              <w:widowControl/>
              <w:spacing w:before="0" w:after="30" w:line="240" w:lineRule="auto"/>
              <w:jc w:val="left"/>
              <w:rPr>
                <w:b w:val="0"/>
                <w:color w:val="000000"/>
              </w:rPr>
            </w:pPr>
            <w:r>
              <w:rPr>
                <w:rFonts w:ascii="Arial" w:hAnsi="Arial" w:eastAsia="Arial" w:cs="Arial"/>
                <w:b w:val="0"/>
                <w:color w:val="000000"/>
                <w:sz w:val="18"/>
              </w:rPr>
              <w:t>Human-relationship effects</w:t>
            </w:r>
          </w:p>
        </w:tc>
        <w:tc>
          <w:tcPr>
            <w:tcW w:w="6236" w:type="dxa"/>
            <w:tcBorders>
              <w:top w:val="nil"/>
              <w:left w:val="nil"/>
              <w:bottom w:val="nil"/>
              <w:right w:val="nil"/>
            </w:tcBorders>
            <w:shd w:val="clear" w:color="auto" w:fill="FFFFFF"/>
            <w:vAlign w:val="center"/>
            <w:tcMar>
              <w:top w:w="50" w:type="dxa"/>
              <w:start w:w="70" w:type="dxa"/>
              <w:bottom w:w="50" w:type="dxa"/>
              <w:end w:w="70" w:type="dxa"/>
            </w:tcMar>
          </w:tcPr>
          <w:p w14:paraId="36ADC912">
            <w:pPr>
              <w:keepNext/>
              <w:widowControl/>
              <w:spacing w:before="0" w:after="30" w:line="240" w:lineRule="auto"/>
              <w:jc w:val="left"/>
              <w:rPr>
                <w:b w:val="0"/>
                <w:color w:val="000000"/>
              </w:rPr>
            </w:pPr>
            <w:r>
              <w:rPr>
                <w:rFonts w:ascii="Arial" w:hAnsi="Arial" w:eastAsia="Arial" w:cs="Arial"/>
                <w:b w:val="0"/>
                <w:color w:val="000000"/>
                <w:sz w:val="18"/>
              </w:rPr>
              <w:t>Both substitution and complementarity are plausible in the corpus; causal displacement of human ties is not established.</w:t>
            </w:r>
          </w:p>
        </w:tc>
      </w:tr>
      <w:tr w14:paraId="373E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835"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3359BB7F">
            <w:pPr>
              <w:widowControl/>
              <w:spacing w:before="0" w:after="30" w:line="240" w:lineRule="auto"/>
              <w:jc w:val="left"/>
              <w:rPr>
                <w:b w:val="0"/>
                <w:color w:val="000000"/>
              </w:rPr>
            </w:pPr>
            <w:r>
              <w:rPr>
                <w:rFonts w:ascii="Arial" w:hAnsi="Arial" w:eastAsia="Arial" w:cs="Arial"/>
                <w:b w:val="0"/>
                <w:color w:val="000000"/>
                <w:sz w:val="18"/>
              </w:rPr>
              <w:t>Ethical / governance implications</w:t>
            </w:r>
          </w:p>
        </w:tc>
        <w:tc>
          <w:tcPr>
            <w:tcW w:w="6236"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054E3CA3">
            <w:pPr>
              <w:widowControl/>
              <w:spacing w:before="0" w:after="30" w:line="240" w:lineRule="auto"/>
              <w:jc w:val="left"/>
              <w:rPr>
                <w:b w:val="0"/>
                <w:color w:val="000000"/>
              </w:rPr>
            </w:pPr>
            <w:r>
              <w:rPr>
                <w:rFonts w:ascii="Arial" w:hAnsi="Arial" w:eastAsia="Arial" w:cs="Arial"/>
                <w:b w:val="0"/>
                <w:color w:val="000000"/>
                <w:sz w:val="18"/>
              </w:rPr>
              <w:t>Privacy, monetization, relationship continuity, vulnerable users, and design incentives emerge as governance questions synthesized from mapped themes and retained reviews.</w:t>
            </w:r>
          </w:p>
        </w:tc>
      </w:tr>
    </w:tbl>
    <w:p w14:paraId="5E5C1559">
      <w:pPr>
        <w:pStyle w:val="AIWHeading1"/>
        <w:keepNext/>
        <w:widowControl/>
        <w:spacing w:before="240" w:after="120" w:line="276" w:lineRule="auto"/>
        <w:jc w:val="left"/>
      </w:pPr>
      <w:r>
        <w:rPr>
          <w:rFonts w:ascii="Arial" w:hAnsi="Arial" w:eastAsia="Arial" w:cs="Arial"/>
          <w:b/>
          <w:sz w:val="26"/>
        </w:rPr>
        <w:t>4. Discussion</w:t>
      </w:r>
    </w:p>
    <w:p w14:paraId="03F7D849">
      <w:pPr>
        <w:pStyle w:val="AIWHeading2"/>
        <w:keepNext/>
        <w:widowControl/>
        <w:spacing w:before="160" w:after="80" w:line="276" w:lineRule="auto"/>
        <w:jc w:val="left"/>
      </w:pPr>
      <w:r>
        <w:rPr>
          <w:rFonts w:ascii="Arial" w:hAnsi="Arial" w:eastAsia="Arial" w:cs="Arial"/>
          <w:b/>
          <w:sz w:val="23"/>
        </w:rPr>
        <w:t>4.1 From Attachment to Dependency</w:t>
      </w:r>
    </w:p>
    <w:p w14:paraId="79F14D00">
      <w:pPr>
        <w:pStyle w:val="AIWBody"/>
        <w:widowControl/>
        <w:spacing w:before="0" w:after="120" w:line="276" w:lineRule="auto"/>
        <w:jc w:val="both"/>
      </w:pPr>
      <w:r>
        <w:rPr>
          <w:rFonts w:ascii="Arial" w:hAnsi="Arial" w:eastAsia="Arial" w:cs="Arial"/>
          <w:sz w:val="21"/>
        </w:rPr>
        <w:t>The principal conceptual contribution of this review is an analytical distinction among emotional engagement, attachment, reliance, dependency, and problematic dependency. The literature uses these terms inconsistently, and the current evidence does not validate them as a universal developmental sequence. We therefore use them as progressively more restrictive categories: engagement refers to affective response during interaction; attachment to a persistent bond; reliance to repeated use for emotional support or coping; dependency to a state in which emotional regulation becomes substantially contingent on the companion; and problematic dependency to dependency accompanied by impairment, loss of control, or harmful substitution of offline relationships.</w:t>
      </w:r>
    </w:p>
    <w:p w14:paraId="24C07F93">
      <w:pPr>
        <w:pStyle w:val="AIWBody"/>
        <w:widowControl/>
        <w:spacing w:before="0" w:after="120" w:line="276" w:lineRule="auto"/>
        <w:jc w:val="both"/>
      </w:pPr>
      <w:r>
        <w:rPr>
          <w:rFonts w:ascii="Arial" w:hAnsi="Arial" w:eastAsia="Arial" w:cs="Arial"/>
          <w:sz w:val="21"/>
        </w:rPr>
        <w:t>This distinction is useful because it avoids treating all attachment as pathology and creates testable boundaries for future measurement. It also clarifies the evidentiary standard needed for governance claims: attachment alone is insufficient to infer harm, whereas persistent compulsion, separation distress, relationship substitution, or functional impairment would provide stronger indicators of problematic dependency. These indicators are proposed for validation, not presented as diagnostic criteria.</w:t>
      </w:r>
    </w:p>
    <w:p w14:paraId="2839F258">
      <w:pPr>
        <w:pStyle w:val="AIWHeading2"/>
        <w:keepNext/>
        <w:widowControl/>
        <w:spacing w:before="160" w:after="80" w:line="276" w:lineRule="auto"/>
        <w:jc w:val="left"/>
      </w:pPr>
      <w:r>
        <w:rPr>
          <w:rFonts w:ascii="Arial" w:hAnsi="Arial" w:eastAsia="Arial" w:cs="Arial"/>
          <w:b/>
          <w:sz w:val="23"/>
        </w:rPr>
        <w:t>4.2 A Pathway Model of Emotional Dependency</w:t>
      </w:r>
    </w:p>
    <w:p w14:paraId="26B69F6A">
      <w:pPr>
        <w:pStyle w:val="AIWBody"/>
        <w:widowControl/>
        <w:spacing w:before="0" w:after="120" w:line="276" w:lineRule="auto"/>
        <w:jc w:val="both"/>
      </w:pPr>
      <w:r>
        <w:rPr>
          <w:rFonts w:ascii="Arial" w:hAnsi="Arial" w:eastAsia="Arial" w:cs="Arial"/>
          <w:sz w:val="21"/>
        </w:rPr>
        <w:t>Figure 2 organizes the mapped literature into a heuristic pathway. Individual context, system affordances, and relational processes may contribute to emotional engagement and, for some users, to attachment and reliance. Dependency and problematic dependency are positioned as more restrictive states requiring evidence of contingency, loss of control, substitution, or impairment. No included study tested this complete sequence, and the current review does not establish transition probabilities or causal direction.</w:t>
      </w:r>
    </w:p>
    <w:p w14:paraId="41407B8D">
      <w:pPr>
        <w:keepNext/>
        <w:widowControl/>
        <w:spacing w:before="80" w:after="80" w:line="276" w:lineRule="auto"/>
        <w:jc w:val="center"/>
      </w:pPr>
      <w:r>
        <w:rPr>
          <w:rFonts w:ascii="Arial" w:hAnsi="Arial" w:eastAsia="Arial" w:cs="Arial"/>
          <w:sz w:val="21"/>
        </w:rPr>
        <w:drawing>
          <wp:inline distT="0" distB="0" distL="114300" distR="114300">
            <wp:extent cx="5914390" cy="3897830"/>
            <wp:effectExtent l="0" t="0" r="13335"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914390" cy="3897830"/>
                    </a:xfrm>
                    <a:prstGeom prst="rect">
                      <a:avLst/>
                    </a:prstGeom>
                  </pic:spPr>
                </pic:pic>
              </a:graphicData>
            </a:graphic>
          </wp:inline>
        </w:drawing>
      </w:r>
    </w:p>
    <w:p w14:paraId="79C7D9BD">
      <w:pPr>
        <w:pStyle w:val="AIWCaptionNumber"/>
        <w:keepNext/>
        <w:widowControl/>
        <w:spacing w:before="80" w:after="40" w:line="276" w:lineRule="auto"/>
        <w:jc w:val="left"/>
      </w:pPr>
      <w:r>
        <w:rPr>
          <w:rFonts w:ascii="Arial" w:hAnsi="Arial" w:eastAsia="Arial" w:cs="Arial"/>
          <w:b/>
          <w:sz w:val="21"/>
        </w:rPr>
        <w:t>Figure 2</w:t>
      </w:r>
    </w:p>
    <w:p w14:paraId="479EB2F5">
      <w:pPr>
        <w:pStyle w:val="AIWCaptionTitle"/>
        <w:keepNext/>
        <w:widowControl/>
        <w:spacing w:before="0" w:after="160" w:line="276" w:lineRule="auto"/>
        <w:jc w:val="left"/>
      </w:pPr>
      <w:r>
        <w:rPr>
          <w:rFonts w:ascii="Arial" w:hAnsi="Arial" w:eastAsia="Arial" w:cs="Arial"/>
          <w:i/>
          <w:sz w:val="21"/>
        </w:rPr>
        <w:t>Heuristic pathway for organizing emotional dependency research.</w:t>
      </w:r>
    </w:p>
    <w:p w14:paraId="441B319C">
      <w:pPr>
        <w:pStyle w:val="AIWFigureNote"/>
        <w:widowControl/>
        <w:spacing w:before="0" w:after="160" w:line="276" w:lineRule="auto"/>
        <w:jc w:val="left"/>
      </w:pPr>
      <w:r>
        <w:rPr>
          <w:rFonts w:ascii="Arial" w:hAnsi="Arial" w:eastAsia="Arial" w:cs="Arial"/>
          <w:i/>
          <w:sz w:val="18"/>
        </w:rPr>
        <w:t>Note.</w:t>
      </w:r>
      <w:r>
        <w:rPr>
          <w:rFonts w:ascii="Arial" w:hAnsi="Arial" w:eastAsia="Arial" w:cs="Arial"/>
          <w:sz w:val="18"/>
        </w:rPr>
        <w:t xml:space="preserve"> This is a synthesis-derived organizing framework, not a validated developmental sequence or diagnostic model.</w:t>
      </w:r>
    </w:p>
    <w:p w14:paraId="4DE8875A">
      <w:pPr>
        <w:pStyle w:val="AIWBody"/>
        <w:widowControl/>
        <w:spacing w:before="0" w:after="120" w:line="276" w:lineRule="auto"/>
        <w:jc w:val="both"/>
      </w:pPr>
      <w:r>
        <w:rPr>
          <w:rFonts w:ascii="Arial" w:hAnsi="Arial" w:eastAsia="Arial" w:cs="Arial"/>
          <w:sz w:val="21"/>
        </w:rPr>
        <w:t>Four candidate indicators recur strongly enough in the conceptual and empirical material to justify future testing: compulsion, separation distress, substitution of human ties, and functional impairment. Their value is methodological: they provide observable targets for scale development and longitudinal validation. They should not be used as clinical thresholds until reliability, validity, temporal stability, and discriminant validity from ordinary attachment have been established.</w:t>
      </w:r>
    </w:p>
    <w:p w14:paraId="74CCBF4D">
      <w:pPr>
        <w:pStyle w:val="AIWHeading2"/>
        <w:keepNext/>
        <w:widowControl/>
        <w:spacing w:before="160" w:after="80" w:line="276" w:lineRule="auto"/>
        <w:jc w:val="left"/>
      </w:pPr>
      <w:r>
        <w:rPr>
          <w:rFonts w:ascii="Arial" w:hAnsi="Arial" w:eastAsia="Arial" w:cs="Arial"/>
          <w:b/>
          <w:sz w:val="23"/>
        </w:rPr>
        <w:t>4.3 Ethical and Governance Implications</w:t>
      </w:r>
    </w:p>
    <w:p w14:paraId="67762273">
      <w:pPr>
        <w:pStyle w:val="AIWBody"/>
        <w:widowControl/>
        <w:spacing w:before="0" w:after="120" w:line="276" w:lineRule="auto"/>
        <w:jc w:val="both"/>
      </w:pPr>
      <w:r>
        <w:rPr>
          <w:rFonts w:ascii="Arial" w:hAnsi="Arial" w:eastAsia="Arial" w:cs="Arial"/>
          <w:sz w:val="21"/>
        </w:rPr>
        <w:t>The review raises several governance questions and does not offer definitive policy prescriptions. First, researchers should test whether engagement-maximizing features such as persistent memory, simulated empathy, or romantic affordances increase reliance for particular users. Second, age and vulnerability should be examined as moderators and not treated as assumed risk categories. Third, platform changes and termination practices warrant study because relationship continuity can be salient to users. Fourth, intimate conversational data require careful privacy governance. Finally, claims about a provider duty of care should be tied to demonstrable patterns of foreseeable harm and to evidence that design choices materially contribute to those harms.</w:t>
      </w:r>
    </w:p>
    <w:p w14:paraId="14E46212">
      <w:pPr>
        <w:pStyle w:val="AIWHeading2"/>
        <w:keepNext/>
        <w:widowControl/>
        <w:spacing w:before="160" w:after="80" w:line="276" w:lineRule="auto"/>
        <w:jc w:val="left"/>
      </w:pPr>
      <w:r>
        <w:rPr>
          <w:rFonts w:ascii="Arial" w:hAnsi="Arial" w:eastAsia="Arial" w:cs="Arial"/>
          <w:b/>
          <w:sz w:val="23"/>
        </w:rPr>
        <w:t>4.4 Research Agenda</w:t>
      </w:r>
    </w:p>
    <w:p w14:paraId="48E3C205">
      <w:pPr>
        <w:pStyle w:val="AIWBody"/>
        <w:widowControl/>
        <w:spacing w:before="0" w:after="120" w:line="276" w:lineRule="auto"/>
        <w:jc w:val="both"/>
      </w:pPr>
      <w:r>
        <w:rPr>
          <w:rFonts w:ascii="Arial" w:hAnsi="Arial" w:eastAsia="Arial" w:cs="Arial"/>
          <w:sz w:val="21"/>
        </w:rPr>
        <w:t>The immediate research priority is to complete full-text verification and standardized extraction for the current corpus, including the 48 bibliographically flagged records and the 65 records without identified open-access full text. Beyond this audit step, five substantive priorities follow: (1) develop and validate measures that distinguish attachment, reliance, dependency, and impairment; (2) use longitudinal and experimental designs to test temporal ordering and causal direction; (3) report platform, relationship framing, duration, and intensity of use consistently; (4) examine heterogeneity across age groups, cultures, and vulnerability profiles; and (5) evaluate design or governance interventions without assuming that attachment itself is harmful.</w:t>
      </w:r>
    </w:p>
    <w:p w14:paraId="407253EA">
      <w:pPr>
        <w:pStyle w:val="AIWHeading1"/>
        <w:keepNext/>
        <w:widowControl/>
        <w:spacing w:before="240" w:after="120" w:line="276" w:lineRule="auto"/>
        <w:jc w:val="left"/>
      </w:pPr>
      <w:r>
        <w:rPr>
          <w:rFonts w:ascii="Arial" w:hAnsi="Arial" w:eastAsia="Arial" w:cs="Arial"/>
          <w:b/>
          <w:sz w:val="26"/>
        </w:rPr>
        <w:t>5. Limitations</w:t>
      </w:r>
    </w:p>
    <w:p w14:paraId="1158B6FE">
      <w:pPr>
        <w:pStyle w:val="AIWBody"/>
        <w:widowControl/>
        <w:spacing w:before="0" w:after="120" w:line="276" w:lineRule="auto"/>
        <w:jc w:val="both"/>
      </w:pPr>
      <w:r>
        <w:rPr>
          <w:rFonts w:ascii="Arial" w:hAnsi="Arial" w:eastAsia="Arial" w:cs="Arial"/>
          <w:sz w:val="21"/>
        </w:rPr>
        <w:t>Limitations of the evidence base. The literature is young and terminologically heterogeneous, and direct operationalization of emotional dependency is uncommon in the current mapping. Because this review did not complete uniform full-text extraction of study design, sample, measurement, and outcome fields for every record, it cannot provide a reliable corpus-wide estimate of methodological quality, effect direction, or prevalence of dependency-related outcomes.</w:t>
      </w:r>
    </w:p>
    <w:p w14:paraId="7C8B1D49">
      <w:pPr>
        <w:pStyle w:val="AIWBody"/>
        <w:widowControl/>
        <w:spacing w:before="0" w:after="120" w:line="276" w:lineRule="auto"/>
        <w:jc w:val="both"/>
      </w:pPr>
      <w:r>
        <w:rPr>
          <w:rFonts w:ascii="Arial" w:hAnsi="Arial" w:eastAsia="Arial" w:cs="Arial"/>
          <w:sz w:val="21"/>
        </w:rPr>
        <w:t>Limitations of this review. Screening and eligibility decisions were performed by one reviewer with rule assistance; there was no second reviewer and no inter-rater agreement statistic. The search was limited to OpenAlex, Europe PMC, PubMed, and arXiv; major subscription databases were not executed in the working environment, and supplementary backward/forward citation tracing was not completed. Eligibility assessment relied on full text where accessible but on abstracts and metadata for other records. Crossref matching was high-confidence for 203 of 251 included records, leaving 48 requiring manual bibliographic verification; 186 records had an identified open-access full text and 65 did not. Full-text-dependent extraction fields remain incomplete for many records. The review was not prospectively registered. These limitations mean that the present article should be read as a transparent scoping evidence map and conceptual synthesis and not as a fully exhaustive or effect-estimating systematic review.</w:t>
      </w:r>
    </w:p>
    <w:p w14:paraId="451B5DE8">
      <w:pPr>
        <w:pStyle w:val="AIWHeading1"/>
        <w:keepNext/>
        <w:widowControl/>
        <w:spacing w:before="240" w:after="120" w:line="276" w:lineRule="auto"/>
        <w:jc w:val="left"/>
      </w:pPr>
      <w:r>
        <w:rPr>
          <w:rFonts w:ascii="Arial" w:hAnsi="Arial" w:eastAsia="Arial" w:cs="Arial"/>
          <w:b/>
          <w:sz w:val="26"/>
        </w:rPr>
        <w:t>6. Conclusion</w:t>
      </w:r>
    </w:p>
    <w:p w14:paraId="23EB63F6">
      <w:pPr>
        <w:pStyle w:val="AIWBody"/>
        <w:widowControl/>
        <w:spacing w:before="0" w:after="120" w:line="276" w:lineRule="auto"/>
        <w:jc w:val="both"/>
      </w:pPr>
      <w:r>
        <w:rPr>
          <w:rFonts w:ascii="Arial" w:hAnsi="Arial" w:eastAsia="Arial" w:cs="Arial"/>
          <w:sz w:val="21"/>
        </w:rPr>
        <w:t>This scoping review maps a rapidly expanding literature on emotionally meaningful relationships with AI companions while distinguishing what the current evidence can and cannot support. Attachment, loneliness, anthropomorphism, trust, self-disclosure, and parasocial interaction are prominent in the title/abstract-derived map, whereas explicit problematic-use and dependency measures are much less common. The proposed distinction among engagement, attachment, reliance, dependency, and problematic dependency offers a useful organizing vocabulary, but it remains a heuristic framework requiring full-text measurement verification and prospective validation. The strongest next steps are methodological: complete the evidence audit, develop discriminant measures of dependency, and test temporal transitions using longitudinal and experimental designs. Until then, ordinary attachment to an AI companion should not be treated as equivalent to problematic dependency, and governance claims should remain proportional to the strength of the underlying evidence.</w:t>
      </w:r>
    </w:p>
    <w:p w14:paraId="174DA502">
      <w:pPr>
        <w:pStyle w:val="AIWCaptionNumber"/>
        <w:keepNext/>
        <w:widowControl/>
        <w:spacing w:before="160" w:after="40" w:line="276" w:lineRule="auto"/>
        <w:jc w:val="left"/>
      </w:pPr>
      <w:r>
        <w:rPr>
          <w:rFonts w:ascii="Arial" w:hAnsi="Arial" w:eastAsia="Arial" w:cs="Arial"/>
          <w:b/>
          <w:sz w:val="21"/>
        </w:rPr>
        <w:t>Table 6</w:t>
      </w:r>
    </w:p>
    <w:p w14:paraId="1905EBB2">
      <w:pPr>
        <w:pStyle w:val="AIWCaptionTitle"/>
        <w:keepNext/>
        <w:widowControl/>
        <w:spacing w:before="0" w:after="80" w:line="276" w:lineRule="auto"/>
        <w:jc w:val="left"/>
      </w:pPr>
      <w:r>
        <w:rPr>
          <w:rFonts w:ascii="Arial" w:hAnsi="Arial" w:eastAsia="Arial" w:cs="Arial"/>
          <w:i/>
          <w:sz w:val="21"/>
        </w:rPr>
        <w:t>Evidence gaps and future research priorities</w:t>
      </w:r>
    </w:p>
    <w:tbl>
      <w:tblPr>
        <w:tblStyle w:val="32"/>
        <w:tblW w:w="0" w:type="auto"/>
        <w:jc w:val="center"/>
        <w:tblBorders>
          <w:top w:val="single" w:sz="10" w:space="0" w:color="000000"/>
          <w:bottom w:val="single" w:sz="10" w:space="0" w:color="000000"/>
          <w:insideH w:val="single" w:sz="4" w:space="0" w:color="808080"/>
          <w:left w:val="nil"/>
          <w:right w:val="nil"/>
          <w:insideV w:val="nil"/>
        </w:tblBorders>
        <w:tblLayout w:type="autofit"/>
        <w:tblCellMar>
          <w:top w:w="0" w:type="dxa"/>
          <w:left w:w="108" w:type="dxa"/>
          <w:bottom w:w="0" w:type="dxa"/>
          <w:right w:w="108" w:type="dxa"/>
        </w:tblCellMar>
      </w:tblPr>
      <w:tblGrid>
        <w:gridCol w:w="2268"/>
        <w:gridCol w:w="6803"/>
      </w:tblGrid>
      <w:tr w14:paraId="3486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blHeader w:val="true"/>
          <w:cantSplit/>
        </w:trPr>
        <w:tc>
          <w:tcPr>
            <w:tcW w:w="2268" w:type="dxa"/>
            <w:tcBorders>
              <w:top w:val="single" w:color="000000" w:sz="12" w:space="0"/>
              <w:left w:val="nil"/>
              <w:bottom w:val="single" w:color="000000" w:sz="4" w:space="0"/>
              <w:right w:val="nil"/>
              <w:tl2br w:val="nil"/>
            </w:tcBorders>
            <w:shd w:val="clear" w:color="auto" w:fill="FFFFFF"/>
            <w:vAlign w:val="center"/>
            <w:tcMar>
              <w:top w:w="50" w:type="dxa"/>
              <w:start w:w="70" w:type="dxa"/>
              <w:bottom w:w="50" w:type="dxa"/>
              <w:end w:w="70" w:type="dxa"/>
            </w:tcMar>
          </w:tcPr>
          <w:p w14:paraId="597517C6">
            <w:pPr>
              <w:keepNext/>
              <w:widowControl/>
              <w:spacing w:before="0" w:after="30" w:line="240" w:lineRule="auto"/>
              <w:jc w:val="left"/>
              <w:rPr>
                <w:b w:val="0"/>
                <w:color w:val="000000"/>
              </w:rPr>
            </w:pPr>
            <w:bookmarkStart w:id="0" w:name="_GoBack"/>
            <w:r>
              <w:rPr>
                <w:rFonts w:ascii="Arial" w:hAnsi="Arial" w:eastAsia="Arial" w:cs="Arial"/>
                <w:b/>
                <w:color w:val="000000"/>
                <w:sz w:val="18"/>
              </w:rPr>
              <w:t>Gap</w:t>
            </w:r>
          </w:p>
        </w:tc>
        <w:tc>
          <w:tcPr>
            <w:tcW w:w="6803" w:type="dxa"/>
            <w:tcBorders>
              <w:top w:val="single" w:color="000000" w:sz="12" w:space="0"/>
              <w:left w:val="nil"/>
              <w:bottom w:val="single" w:color="000000" w:sz="4" w:space="0"/>
              <w:right w:val="nil"/>
            </w:tcBorders>
            <w:shd w:val="clear" w:color="auto" w:fill="FFFFFF"/>
            <w:vAlign w:val="center"/>
            <w:tcMar>
              <w:top w:w="50" w:type="dxa"/>
              <w:start w:w="70" w:type="dxa"/>
              <w:bottom w:w="50" w:type="dxa"/>
              <w:end w:w="70" w:type="dxa"/>
            </w:tcMar>
          </w:tcPr>
          <w:p w14:paraId="2B80F266">
            <w:pPr>
              <w:keepNext/>
              <w:widowControl/>
              <w:spacing w:before="0" w:after="30" w:line="240" w:lineRule="auto"/>
              <w:jc w:val="left"/>
              <w:rPr>
                <w:b w:val="0"/>
                <w:color w:val="000000"/>
              </w:rPr>
            </w:pPr>
            <w:r>
              <w:rPr>
                <w:rFonts w:ascii="Arial" w:hAnsi="Arial" w:eastAsia="Arial" w:cs="Arial"/>
                <w:b/>
                <w:color w:val="000000"/>
                <w:sz w:val="18"/>
              </w:rPr>
              <w:t>Priority</w:t>
            </w:r>
          </w:p>
        </w:tc>
      </w:tr>
      <w:tr w14:paraId="7287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268"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3B08137A">
            <w:pPr>
              <w:keepNext/>
              <w:widowControl/>
              <w:spacing w:before="0" w:after="30" w:line="240" w:lineRule="auto"/>
              <w:jc w:val="left"/>
              <w:rPr>
                <w:b w:val="0"/>
                <w:color w:val="000000"/>
              </w:rPr>
            </w:pPr>
            <w:r>
              <w:rPr>
                <w:rFonts w:ascii="Arial" w:hAnsi="Arial" w:eastAsia="Arial" w:cs="Arial"/>
                <w:b w:val="0"/>
                <w:color w:val="000000"/>
                <w:sz w:val="18"/>
              </w:rPr>
              <w:t>Measurement</w:t>
            </w:r>
          </w:p>
        </w:tc>
        <w:tc>
          <w:tcPr>
            <w:tcW w:w="6803" w:type="dxa"/>
            <w:tcBorders>
              <w:top w:val="single" w:color="000000" w:sz="4" w:space="0"/>
              <w:left w:val="nil"/>
              <w:bottom w:val="nil"/>
              <w:right w:val="nil"/>
            </w:tcBorders>
            <w:shd w:val="clear" w:color="auto" w:fill="FFFFFF"/>
            <w:vAlign w:val="center"/>
            <w:tcMar>
              <w:top w:w="50" w:type="dxa"/>
              <w:start w:w="70" w:type="dxa"/>
              <w:bottom w:w="50" w:type="dxa"/>
              <w:end w:w="70" w:type="dxa"/>
            </w:tcMar>
          </w:tcPr>
          <w:p w14:paraId="3D7B9C5F">
            <w:pPr>
              <w:keepNext/>
              <w:widowControl/>
              <w:spacing w:before="0" w:after="30" w:line="240" w:lineRule="auto"/>
              <w:jc w:val="left"/>
              <w:rPr>
                <w:b w:val="0"/>
                <w:color w:val="000000"/>
              </w:rPr>
            </w:pPr>
            <w:r>
              <w:rPr>
                <w:rFonts w:ascii="Arial" w:hAnsi="Arial" w:eastAsia="Arial" w:cs="Arial"/>
                <w:b w:val="0"/>
                <w:color w:val="000000"/>
                <w:sz w:val="18"/>
              </w:rPr>
              <w:t>Develop and validate measures that distinguish attachment, reliance, dependency, and functional impairment.</w:t>
            </w:r>
          </w:p>
        </w:tc>
      </w:tr>
      <w:tr w14:paraId="4DB70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268" w:type="dxa"/>
            <w:tcBorders>
              <w:top w:val="nil"/>
              <w:left w:val="nil"/>
              <w:bottom w:val="nil"/>
              <w:right w:val="nil"/>
            </w:tcBorders>
            <w:shd w:val="clear" w:color="auto" w:fill="FFFFFF"/>
            <w:vAlign w:val="center"/>
            <w:tcMar>
              <w:top w:w="50" w:type="dxa"/>
              <w:start w:w="70" w:type="dxa"/>
              <w:bottom w:w="50" w:type="dxa"/>
              <w:end w:w="70" w:type="dxa"/>
            </w:tcMar>
          </w:tcPr>
          <w:p w14:paraId="4AA5B12A">
            <w:pPr>
              <w:keepNext/>
              <w:widowControl/>
              <w:spacing w:before="0" w:after="30" w:line="240" w:lineRule="auto"/>
              <w:jc w:val="left"/>
              <w:rPr>
                <w:b w:val="0"/>
                <w:color w:val="000000"/>
              </w:rPr>
            </w:pPr>
            <w:r>
              <w:rPr>
                <w:rFonts w:ascii="Arial" w:hAnsi="Arial" w:eastAsia="Arial" w:cs="Arial"/>
                <w:b w:val="0"/>
                <w:color w:val="000000"/>
                <w:sz w:val="18"/>
              </w:rPr>
              <w:t>Design</w:t>
            </w:r>
          </w:p>
        </w:tc>
        <w:tc>
          <w:tcPr>
            <w:tcW w:w="6803" w:type="dxa"/>
            <w:tcBorders>
              <w:top w:val="nil"/>
              <w:left w:val="nil"/>
              <w:bottom w:val="nil"/>
              <w:right w:val="nil"/>
            </w:tcBorders>
            <w:shd w:val="clear" w:color="auto" w:fill="FFFFFF"/>
            <w:vAlign w:val="center"/>
            <w:tcMar>
              <w:top w:w="50" w:type="dxa"/>
              <w:start w:w="70" w:type="dxa"/>
              <w:bottom w:w="50" w:type="dxa"/>
              <w:end w:w="70" w:type="dxa"/>
            </w:tcMar>
          </w:tcPr>
          <w:p w14:paraId="1F1A8257">
            <w:pPr>
              <w:keepNext/>
              <w:widowControl/>
              <w:spacing w:before="0" w:after="30" w:line="240" w:lineRule="auto"/>
              <w:jc w:val="left"/>
              <w:rPr>
                <w:b w:val="0"/>
                <w:color w:val="000000"/>
              </w:rPr>
            </w:pPr>
            <w:r>
              <w:rPr>
                <w:rFonts w:ascii="Arial" w:hAnsi="Arial" w:eastAsia="Arial" w:cs="Arial"/>
                <w:b w:val="0"/>
                <w:color w:val="000000"/>
                <w:sz w:val="18"/>
              </w:rPr>
              <w:t>Use longitudinal and experimental designs to test temporal ordering, transition mechanisms, and causal direction.</w:t>
            </w:r>
          </w:p>
        </w:tc>
      </w:tr>
      <w:tr w14:paraId="75A22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268" w:type="dxa"/>
            <w:tcBorders>
              <w:top w:val="nil"/>
              <w:left w:val="nil"/>
              <w:bottom w:val="nil"/>
              <w:right w:val="nil"/>
            </w:tcBorders>
            <w:shd w:val="clear" w:color="auto" w:fill="FFFFFF"/>
            <w:vAlign w:val="center"/>
            <w:tcMar>
              <w:top w:w="50" w:type="dxa"/>
              <w:start w:w="70" w:type="dxa"/>
              <w:bottom w:w="50" w:type="dxa"/>
              <w:end w:w="70" w:type="dxa"/>
            </w:tcMar>
          </w:tcPr>
          <w:p w14:paraId="5804E836">
            <w:pPr>
              <w:keepNext/>
              <w:widowControl/>
              <w:spacing w:before="0" w:after="30" w:line="240" w:lineRule="auto"/>
              <w:jc w:val="left"/>
              <w:rPr>
                <w:b w:val="0"/>
                <w:color w:val="000000"/>
              </w:rPr>
            </w:pPr>
            <w:r>
              <w:rPr>
                <w:rFonts w:ascii="Arial" w:hAnsi="Arial" w:eastAsia="Arial" w:cs="Arial"/>
                <w:b w:val="0"/>
                <w:color w:val="000000"/>
                <w:sz w:val="18"/>
              </w:rPr>
              <w:t>Samples</w:t>
            </w:r>
          </w:p>
        </w:tc>
        <w:tc>
          <w:tcPr>
            <w:tcW w:w="6803" w:type="dxa"/>
            <w:tcBorders>
              <w:top w:val="nil"/>
              <w:left w:val="nil"/>
              <w:bottom w:val="nil"/>
              <w:right w:val="nil"/>
            </w:tcBorders>
            <w:shd w:val="clear" w:color="auto" w:fill="FFFFFF"/>
            <w:vAlign w:val="center"/>
            <w:tcMar>
              <w:top w:w="50" w:type="dxa"/>
              <w:start w:w="70" w:type="dxa"/>
              <w:bottom w:w="50" w:type="dxa"/>
              <w:end w:w="70" w:type="dxa"/>
            </w:tcMar>
          </w:tcPr>
          <w:p w14:paraId="6DFF3EF1">
            <w:pPr>
              <w:keepNext/>
              <w:widowControl/>
              <w:spacing w:before="0" w:after="30" w:line="240" w:lineRule="auto"/>
              <w:jc w:val="left"/>
              <w:rPr>
                <w:b w:val="0"/>
                <w:color w:val="000000"/>
              </w:rPr>
            </w:pPr>
            <w:r>
              <w:rPr>
                <w:rFonts w:ascii="Arial" w:hAnsi="Arial" w:eastAsia="Arial" w:cs="Arial"/>
                <w:b w:val="0"/>
                <w:color w:val="000000"/>
                <w:sz w:val="18"/>
              </w:rPr>
              <w:t>Diversify beyond convenience samples and report age, culture, vulnerability, and prior social support consistently.</w:t>
            </w:r>
          </w:p>
        </w:tc>
      </w:tr>
      <w:tr w14:paraId="1D6AF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268" w:type="dxa"/>
            <w:tcBorders>
              <w:top w:val="nil"/>
              <w:left w:val="nil"/>
              <w:bottom w:val="nil"/>
              <w:right w:val="nil"/>
            </w:tcBorders>
            <w:shd w:val="clear" w:color="auto" w:fill="FFFFFF"/>
            <w:vAlign w:val="center"/>
            <w:tcMar>
              <w:top w:w="50" w:type="dxa"/>
              <w:start w:w="70" w:type="dxa"/>
              <w:bottom w:w="50" w:type="dxa"/>
              <w:end w:w="70" w:type="dxa"/>
            </w:tcMar>
          </w:tcPr>
          <w:p w14:paraId="30BE8757">
            <w:pPr>
              <w:keepNext/>
              <w:widowControl/>
              <w:spacing w:before="0" w:after="30" w:line="240" w:lineRule="auto"/>
              <w:jc w:val="left"/>
              <w:rPr>
                <w:b w:val="0"/>
                <w:color w:val="000000"/>
              </w:rPr>
            </w:pPr>
            <w:r>
              <w:rPr>
                <w:rFonts w:ascii="Arial" w:hAnsi="Arial" w:eastAsia="Arial" w:cs="Arial"/>
                <w:b w:val="0"/>
                <w:color w:val="000000"/>
                <w:sz w:val="18"/>
              </w:rPr>
              <w:t>Reporting</w:t>
            </w:r>
          </w:p>
        </w:tc>
        <w:tc>
          <w:tcPr>
            <w:tcW w:w="6803" w:type="dxa"/>
            <w:tcBorders>
              <w:top w:val="nil"/>
              <w:left w:val="nil"/>
              <w:bottom w:val="nil"/>
              <w:right w:val="nil"/>
            </w:tcBorders>
            <w:shd w:val="clear" w:color="auto" w:fill="FFFFFF"/>
            <w:vAlign w:val="center"/>
            <w:tcMar>
              <w:top w:w="50" w:type="dxa"/>
              <w:start w:w="70" w:type="dxa"/>
              <w:bottom w:w="50" w:type="dxa"/>
              <w:end w:w="70" w:type="dxa"/>
            </w:tcMar>
          </w:tcPr>
          <w:p w14:paraId="079561AF">
            <w:pPr>
              <w:keepNext/>
              <w:widowControl/>
              <w:spacing w:before="0" w:after="30" w:line="240" w:lineRule="auto"/>
              <w:jc w:val="left"/>
              <w:rPr>
                <w:b w:val="0"/>
                <w:color w:val="000000"/>
              </w:rPr>
            </w:pPr>
            <w:r>
              <w:rPr>
                <w:rFonts w:ascii="Arial" w:hAnsi="Arial" w:eastAsia="Arial" w:cs="Arial"/>
                <w:b w:val="0"/>
                <w:color w:val="000000"/>
                <w:sz w:val="18"/>
              </w:rPr>
              <w:t>Standardize reporting of platform, relationship framing, duration, intensity of use, attrition, and model/version changes.</w:t>
            </w:r>
          </w:p>
        </w:tc>
      </w:tr>
      <w:tr w14:paraId="43397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268" w:type="dxa"/>
            <w:tcBorders>
              <w:top w:val="nil"/>
              <w:left w:val="nil"/>
              <w:bottom w:val="nil"/>
              <w:right w:val="nil"/>
            </w:tcBorders>
            <w:shd w:val="clear" w:color="auto" w:fill="FFFFFF"/>
            <w:vAlign w:val="center"/>
            <w:tcMar>
              <w:top w:w="50" w:type="dxa"/>
              <w:start w:w="70" w:type="dxa"/>
              <w:bottom w:w="50" w:type="dxa"/>
              <w:end w:w="70" w:type="dxa"/>
            </w:tcMar>
          </w:tcPr>
          <w:p w14:paraId="536CAEB8">
            <w:pPr>
              <w:keepNext/>
              <w:widowControl/>
              <w:spacing w:before="0" w:after="30" w:line="240" w:lineRule="auto"/>
              <w:jc w:val="left"/>
              <w:rPr>
                <w:b w:val="0"/>
                <w:color w:val="000000"/>
              </w:rPr>
            </w:pPr>
            <w:r>
              <w:rPr>
                <w:rFonts w:ascii="Arial" w:hAnsi="Arial" w:eastAsia="Arial" w:cs="Arial"/>
                <w:b w:val="0"/>
                <w:color w:val="000000"/>
                <w:sz w:val="18"/>
              </w:rPr>
              <w:t>Intervention</w:t>
            </w:r>
          </w:p>
        </w:tc>
        <w:tc>
          <w:tcPr>
            <w:tcW w:w="6803" w:type="dxa"/>
            <w:tcBorders>
              <w:top w:val="nil"/>
              <w:left w:val="nil"/>
              <w:bottom w:val="nil"/>
              <w:right w:val="nil"/>
            </w:tcBorders>
            <w:shd w:val="clear" w:color="auto" w:fill="FFFFFF"/>
            <w:vAlign w:val="center"/>
            <w:tcMar>
              <w:top w:w="50" w:type="dxa"/>
              <w:start w:w="70" w:type="dxa"/>
              <w:bottom w:w="50" w:type="dxa"/>
              <w:end w:w="70" w:type="dxa"/>
            </w:tcMar>
          </w:tcPr>
          <w:p w14:paraId="3F8038EE">
            <w:pPr>
              <w:keepNext/>
              <w:widowControl/>
              <w:spacing w:before="0" w:after="30" w:line="240" w:lineRule="auto"/>
              <w:jc w:val="left"/>
              <w:rPr>
                <w:b w:val="0"/>
                <w:color w:val="000000"/>
              </w:rPr>
            </w:pPr>
            <w:r>
              <w:rPr>
                <w:rFonts w:ascii="Arial" w:hAnsi="Arial" w:eastAsia="Arial" w:cs="Arial"/>
                <w:b w:val="0"/>
                <w:color w:val="000000"/>
                <w:sz w:val="18"/>
              </w:rPr>
              <w:t>Evaluate design and governance interventions without assuming that attachment itself is harmful.</w:t>
            </w:r>
          </w:p>
        </w:tc>
      </w:tr>
      <w:tr w14:paraId="70D2E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cantSplit/>
        </w:trPr>
        <w:tc>
          <w:tcPr>
            <w:tcW w:w="2268"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3BCE1BF6">
            <w:pPr>
              <w:widowControl/>
              <w:spacing w:before="0" w:after="30" w:line="240" w:lineRule="auto"/>
              <w:jc w:val="left"/>
              <w:rPr>
                <w:b w:val="0"/>
                <w:color w:val="000000"/>
              </w:rPr>
            </w:pPr>
            <w:r>
              <w:rPr>
                <w:rFonts w:ascii="Arial" w:hAnsi="Arial" w:eastAsia="Arial" w:cs="Arial"/>
                <w:b w:val="0"/>
                <w:color w:val="000000"/>
                <w:sz w:val="18"/>
              </w:rPr>
              <w:t>Synthesis</w:t>
            </w:r>
          </w:p>
        </w:tc>
        <w:tc>
          <w:tcPr>
            <w:tcW w:w="6803" w:type="dxa"/>
            <w:tcBorders>
              <w:top w:val="nil"/>
              <w:left w:val="nil"/>
              <w:bottom w:val="single" w:color="000000" w:sz="12" w:space="0"/>
              <w:right w:val="nil"/>
            </w:tcBorders>
            <w:shd w:val="clear" w:color="auto" w:fill="FFFFFF"/>
            <w:vAlign w:val="center"/>
            <w:tcMar>
              <w:top w:w="50" w:type="dxa"/>
              <w:start w:w="70" w:type="dxa"/>
              <w:bottom w:w="50" w:type="dxa"/>
              <w:end w:w="70" w:type="dxa"/>
            </w:tcMar>
          </w:tcPr>
          <w:p w14:paraId="5CEC72E2">
            <w:pPr>
              <w:widowControl/>
              <w:spacing w:before="0" w:after="30" w:line="240" w:lineRule="auto"/>
              <w:jc w:val="left"/>
              <w:rPr>
                <w:b w:val="0"/>
                <w:color w:val="000000"/>
              </w:rPr>
            </w:pPr>
            <w:r>
              <w:rPr>
                <w:rFonts w:ascii="Arial" w:hAnsi="Arial" w:eastAsia="Arial" w:cs="Arial"/>
                <w:b w:val="0"/>
                <w:color w:val="000000"/>
                <w:sz w:val="18"/>
              </w:rPr>
              <w:t>Complete full-text verification and test the proposed heuristic pathway in integrated, prospectively specified models.</w:t>
            </w:r>
          </w:p>
        </w:tc>
      </w:tr>
      <w:bookmarkEnd w:id="0"/>
    </w:tbl>
    <w:p w14:paraId="7F7BAB74">
      <w:pPr>
        <w:pStyle w:val="AIWReferencesHeading"/>
        <w:keepNext/>
        <w:widowControl/>
        <w:spacing w:before="240" w:after="120" w:line="276" w:lineRule="auto"/>
        <w:jc w:val="left"/>
      </w:pPr>
      <w:r>
        <w:rPr>
          <w:rFonts w:ascii="Arial" w:hAnsi="Arial" w:eastAsia="Arial" w:cs="Arial"/>
          <w:b/>
          <w:sz w:val="26"/>
        </w:rPr>
        <w:t>References</w:t>
      </w:r>
    </w:p>
    <w:p w14:paraId="607D6363">
      <w:pPr>
        <w:pStyle w:val="AIWReference"/>
        <w:keepLines/>
        <w:widowControl/>
        <w:spacing w:before="0" w:after="80" w:line="276" w:lineRule="auto"/>
        <w:ind w:left="720" w:hanging="720"/>
        <w:jc w:val="left"/>
      </w:pPr>
      <w:r>
        <w:rPr>
          <w:rFonts w:ascii="Arial" w:hAnsi="Arial" w:eastAsia="Arial" w:cs="Arial"/>
          <w:b w:val="0"/>
          <w:i w:val="0"/>
          <w:sz w:val="18"/>
        </w:rPr>
        <w:t xml:space="preserve">李, 纪. (2025). </w:t>
      </w:r>
      <w:r>
        <w:rPr>
          <w:rFonts w:ascii="Arial" w:hAnsi="Arial" w:eastAsia="Arial" w:cs="Arial"/>
          <w:b w:val="0"/>
          <w:i w:val="0"/>
          <w:sz w:val="18"/>
        </w:rPr>
        <w:t>From AI to love: How far is the distance? Emotional comfort and risk considerations of AI companions.</w:t>
      </w:r>
      <w:r>
        <w:rPr>
          <w:rFonts w:ascii="Arial" w:hAnsi="Arial" w:eastAsia="Arial" w:cs="Arial"/>
          <w:b w:val="0"/>
          <w:i/>
          <w:sz w:val="18"/>
        </w:rPr>
        <w:t xml:space="preserve"> Journalism and Communications.</w:t>
      </w:r>
      <w:r>
        <w:rPr>
          <w:rFonts w:ascii="Arial" w:hAnsi="Arial" w:eastAsia="Arial" w:cs="Arial"/>
          <w:b w:val="0"/>
          <w:i w:val="0"/>
          <w:sz w:val="18"/>
        </w:rPr>
        <w:t xml:space="preserve"> https://doi.org/10.12677/jc.2025.1312284</w:t>
      </w:r>
    </w:p>
    <w:p w14:paraId="26545539">
      <w:pPr>
        <w:pStyle w:val="AIWReference"/>
        <w:keepLines/>
        <w:widowControl/>
        <w:spacing w:before="0" w:after="80" w:line="276" w:lineRule="auto"/>
        <w:ind w:left="720" w:hanging="720"/>
        <w:jc w:val="left"/>
      </w:pPr>
      <w:r>
        <w:rPr>
          <w:rFonts w:ascii="Arial" w:hAnsi="Arial" w:eastAsia="Arial" w:cs="Arial"/>
          <w:b w:val="0"/>
          <w:i w:val="0"/>
          <w:sz w:val="18"/>
        </w:rPr>
        <w:t xml:space="preserve">Abboud, L., Pitardi, V., &amp; Marriott, H. R. (2026). </w:t>
      </w:r>
      <w:r>
        <w:rPr>
          <w:rFonts w:ascii="Arial" w:hAnsi="Arial" w:eastAsia="Arial" w:cs="Arial"/>
          <w:b w:val="0"/>
          <w:i w:val="0"/>
          <w:sz w:val="18"/>
        </w:rPr>
        <w:t>Feeling vulnerable with my AI companion: Examining Well-Being in Human-AI relationships.</w:t>
      </w:r>
      <w:r>
        <w:rPr>
          <w:rFonts w:ascii="Arial" w:hAnsi="Arial" w:eastAsia="Arial" w:cs="Arial"/>
          <w:b w:val="0"/>
          <w:i/>
          <w:sz w:val="18"/>
        </w:rPr>
        <w:t xml:space="preserve"> Psychology and Marketing.</w:t>
      </w:r>
      <w:r>
        <w:rPr>
          <w:rFonts w:ascii="Arial" w:hAnsi="Arial" w:eastAsia="Arial" w:cs="Arial"/>
          <w:b w:val="0"/>
          <w:i w:val="0"/>
          <w:sz w:val="18"/>
        </w:rPr>
        <w:t xml:space="preserve"> https://doi.org/10.1002/mar.70230</w:t>
      </w:r>
    </w:p>
    <w:p w14:paraId="1786C3F6">
      <w:pPr>
        <w:pStyle w:val="AIWReference"/>
        <w:keepLines/>
        <w:widowControl/>
        <w:spacing w:before="0" w:after="80" w:line="276" w:lineRule="auto"/>
        <w:ind w:left="720" w:hanging="720"/>
        <w:jc w:val="left"/>
      </w:pPr>
      <w:r>
        <w:rPr>
          <w:rFonts w:ascii="Arial" w:hAnsi="Arial" w:eastAsia="Arial" w:cs="Arial"/>
          <w:b w:val="0"/>
          <w:i w:val="0"/>
          <w:sz w:val="18"/>
        </w:rPr>
        <w:t xml:space="preserve">Abdullayeva, D. (2025). </w:t>
      </w:r>
      <w:r>
        <w:rPr>
          <w:rFonts w:ascii="Arial" w:hAnsi="Arial" w:eastAsia="Arial" w:cs="Arial"/>
          <w:b w:val="0"/>
          <w:i w:val="0"/>
          <w:sz w:val="18"/>
        </w:rPr>
        <w:t>The impact of artificial intelligence on the quality of life of the elderly: New opportunities for future generations - a mixed methods study.</w:t>
      </w:r>
      <w:r>
        <w:rPr>
          <w:rFonts w:ascii="Arial" w:hAnsi="Arial" w:eastAsia="Arial" w:cs="Arial"/>
          <w:b w:val="0"/>
          <w:i/>
          <w:sz w:val="18"/>
        </w:rPr>
        <w:t xml:space="preserve"> Premier journal of science</w:t>
      </w:r>
      <w:r>
        <w:rPr>
          <w:rFonts w:ascii="Arial" w:hAnsi="Arial" w:eastAsia="Arial" w:cs="Arial"/>
          <w:b w:val="0"/>
          <w:i w:val="0"/>
          <w:sz w:val="18"/>
        </w:rPr>
        <w:t xml:space="preserve"> https://doi.org/10.70389/pjs.100152</w:t>
      </w:r>
    </w:p>
    <w:p w14:paraId="6691F47E">
      <w:pPr>
        <w:pStyle w:val="AIWReference"/>
        <w:keepLines/>
        <w:widowControl/>
        <w:spacing w:before="0" w:after="80" w:line="276" w:lineRule="auto"/>
        <w:ind w:left="720" w:hanging="720"/>
        <w:jc w:val="left"/>
      </w:pPr>
      <w:r>
        <w:rPr>
          <w:rFonts w:ascii="Arial" w:hAnsi="Arial" w:eastAsia="Arial" w:cs="Arial"/>
          <w:b w:val="0"/>
          <w:i w:val="0"/>
          <w:sz w:val="18"/>
        </w:rPr>
        <w:t xml:space="preserve">Agarwal, V., Zhou, K., Bogucka, E. P., &amp; Quercia, D. (2026).  </w:t>
      </w:r>
      <w:r>
        <w:rPr>
          <w:rFonts w:ascii="Arial" w:hAnsi="Arial" w:eastAsia="Arial" w:cs="Arial"/>
          <w:b w:val="0"/>
          <w:i/>
          <w:sz w:val="18"/>
        </w:rPr>
        <w:t>Frictionless love: Associations between AI companion roles and behavioral addiction.</w:t>
      </w:r>
      <w:r>
        <w:rPr>
          <w:rFonts w:ascii="Arial" w:hAnsi="Arial" w:eastAsia="Arial" w:cs="Arial"/>
          <w:b w:val="0"/>
          <w:i w:val="0"/>
          <w:sz w:val="18"/>
        </w:rPr>
        <w:t xml:space="preserve"> arXiv(Cornell University).</w:t>
      </w:r>
    </w:p>
    <w:p w14:paraId="4AF006AD">
      <w:pPr>
        <w:pStyle w:val="AIWReference"/>
        <w:keepLines/>
        <w:widowControl/>
        <w:spacing w:before="0" w:after="80" w:line="276" w:lineRule="auto"/>
        <w:ind w:left="720" w:hanging="720"/>
        <w:jc w:val="left"/>
      </w:pPr>
      <w:r>
        <w:rPr>
          <w:rFonts w:ascii="Arial" w:hAnsi="Arial" w:eastAsia="Arial" w:cs="Arial"/>
          <w:b w:val="0"/>
          <w:i w:val="0"/>
          <w:sz w:val="18"/>
        </w:rPr>
        <w:t xml:space="preserve">Akhtar, S., Ghosh, R., &amp; Sultan, A. A. (2026). </w:t>
      </w:r>
      <w:r>
        <w:rPr>
          <w:rFonts w:ascii="Arial" w:hAnsi="Arial" w:eastAsia="Arial" w:cs="Arial"/>
          <w:b w:val="0"/>
          <w:i w:val="0"/>
          <w:sz w:val="18"/>
        </w:rPr>
        <w:t>Digital companionship, emotion dysregulation, psychological distress, and career confusion in university students.</w:t>
      </w:r>
      <w:r>
        <w:rPr>
          <w:rFonts w:ascii="Arial" w:hAnsi="Arial" w:eastAsia="Arial" w:cs="Arial"/>
          <w:b w:val="0"/>
          <w:i/>
          <w:sz w:val="18"/>
        </w:rPr>
        <w:t xml:space="preserve"> Kashmir Journal of Academic Research and Development.</w:t>
      </w:r>
      <w:r>
        <w:rPr>
          <w:rFonts w:ascii="Arial" w:hAnsi="Arial" w:eastAsia="Arial" w:cs="Arial"/>
          <w:b w:val="0"/>
          <w:i w:val="0"/>
          <w:sz w:val="18"/>
        </w:rPr>
        <w:t xml:space="preserve"> https://doi.org/10.71317/kjard.2.8.2026.403</w:t>
      </w:r>
    </w:p>
    <w:p w14:paraId="291561F4">
      <w:pPr>
        <w:pStyle w:val="AIWReference"/>
        <w:keepLines/>
        <w:widowControl/>
        <w:spacing w:before="0" w:after="80" w:line="276" w:lineRule="auto"/>
        <w:ind w:left="720" w:hanging="720"/>
        <w:jc w:val="left"/>
      </w:pPr>
      <w:r>
        <w:rPr>
          <w:rFonts w:ascii="Arial" w:hAnsi="Arial" w:eastAsia="Arial" w:cs="Arial"/>
          <w:b w:val="0"/>
          <w:i w:val="0"/>
          <w:sz w:val="18"/>
        </w:rPr>
        <w:t xml:space="preserve">Ali, F., Zhang, Q., Tauni, M. Z., &amp; Shahzad, K. (2023). </w:t>
      </w:r>
      <w:r>
        <w:rPr>
          <w:rFonts w:ascii="Arial" w:hAnsi="Arial" w:eastAsia="Arial" w:cs="Arial"/>
          <w:b w:val="0"/>
          <w:i w:val="0"/>
          <w:sz w:val="18"/>
        </w:rPr>
        <w:t>Social chatbot: My friend in my distress.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https://doi.org/10.1080/10447318.2022.2150745</w:t>
      </w:r>
    </w:p>
    <w:p w14:paraId="1B1F78D7">
      <w:pPr>
        <w:pStyle w:val="AIWReference"/>
        <w:keepLines/>
        <w:widowControl/>
        <w:spacing w:before="0" w:after="80" w:line="276" w:lineRule="auto"/>
        <w:ind w:left="720" w:hanging="720"/>
        <w:jc w:val="left"/>
      </w:pPr>
      <w:r>
        <w:rPr>
          <w:rFonts w:ascii="Arial" w:hAnsi="Arial" w:eastAsia="Arial" w:cs="Arial"/>
          <w:b w:val="0"/>
          <w:i w:val="0"/>
          <w:sz w:val="18"/>
        </w:rPr>
        <w:t xml:space="preserve">Altman, I., &amp; Taylor, D. A. (1973). </w:t>
      </w:r>
      <w:r>
        <w:rPr>
          <w:rFonts w:ascii="Arial" w:hAnsi="Arial" w:eastAsia="Arial" w:cs="Arial"/>
          <w:b w:val="0"/>
          <w:i/>
          <w:sz w:val="18"/>
        </w:rPr>
        <w:t>Social penetration: The development of interpersonal relationships.</w:t>
      </w:r>
      <w:r>
        <w:rPr>
          <w:rFonts w:ascii="Arial" w:hAnsi="Arial" w:eastAsia="Arial" w:cs="Arial"/>
          <w:b w:val="0"/>
          <w:i w:val="0"/>
          <w:sz w:val="18"/>
        </w:rPr>
        <w:t xml:space="preserve"> Holt, Rinehart &amp; Winston.</w:t>
      </w:r>
    </w:p>
    <w:p w14:paraId="47E5F64C">
      <w:pPr>
        <w:pStyle w:val="AIWReference"/>
        <w:keepLines/>
        <w:widowControl/>
        <w:spacing w:before="0" w:after="80" w:line="276" w:lineRule="auto"/>
        <w:ind w:left="720" w:hanging="720"/>
        <w:jc w:val="left"/>
      </w:pPr>
      <w:r>
        <w:rPr>
          <w:rFonts w:ascii="Arial" w:hAnsi="Arial" w:eastAsia="Arial" w:cs="Arial"/>
          <w:b w:val="0"/>
          <w:i w:val="0"/>
          <w:sz w:val="18"/>
        </w:rPr>
        <w:t xml:space="preserve">Amado, G. E. (2023). </w:t>
      </w:r>
      <w:r>
        <w:rPr>
          <w:rFonts w:ascii="Arial" w:hAnsi="Arial" w:eastAsia="Arial" w:cs="Arial"/>
          <w:b w:val="0"/>
          <w:i/>
          <w:sz w:val="18"/>
        </w:rPr>
        <w:t>Meadas sentimentais: Afetos singulares entre humanos e um sistema de inteligência artificial antidepressão.</w:t>
      </w:r>
      <w:r>
        <w:rPr>
          <w:rFonts w:ascii="Arial" w:hAnsi="Arial" w:eastAsia="Arial" w:cs="Arial"/>
          <w:b w:val="0"/>
          <w:i w:val="0"/>
          <w:sz w:val="18"/>
        </w:rPr>
        <w:t xml:space="preserve"> https://doi.org/10.14393/ufu.te.2023.610</w:t>
      </w:r>
    </w:p>
    <w:p w14:paraId="463F6905">
      <w:pPr>
        <w:pStyle w:val="AIWReference"/>
        <w:keepLines/>
        <w:widowControl/>
        <w:spacing w:before="0" w:after="80" w:line="276" w:lineRule="auto"/>
        <w:ind w:left="720" w:hanging="720"/>
        <w:jc w:val="left"/>
      </w:pPr>
      <w:r>
        <w:rPr>
          <w:rFonts w:ascii="Arial" w:hAnsi="Arial" w:eastAsia="Arial" w:cs="Arial"/>
          <w:b w:val="0"/>
          <w:i w:val="0"/>
          <w:sz w:val="18"/>
        </w:rPr>
        <w:t xml:space="preserve">Angels, A. (2026). </w:t>
      </w:r>
      <w:r>
        <w:rPr>
          <w:rFonts w:ascii="Arial" w:hAnsi="Arial" w:eastAsia="Arial" w:cs="Arial"/>
          <w:b w:val="0"/>
          <w:i/>
          <w:sz w:val="18"/>
        </w:rPr>
        <w:t>Far from home: How First-Gen immigrants are using AI companions to survive their first year abroad.</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https://doi.org/10.5281/zenodo.20152761</w:t>
      </w:r>
    </w:p>
    <w:p w14:paraId="720DE547">
      <w:pPr>
        <w:pStyle w:val="AIWReference"/>
        <w:keepLines/>
        <w:widowControl/>
        <w:spacing w:before="0" w:after="80" w:line="276" w:lineRule="auto"/>
        <w:ind w:left="720" w:hanging="720"/>
        <w:jc w:val="left"/>
      </w:pPr>
      <w:r>
        <w:rPr>
          <w:rFonts w:ascii="Arial" w:hAnsi="Arial" w:eastAsia="Arial" w:cs="Arial"/>
          <w:b w:val="0"/>
          <w:i w:val="0"/>
          <w:sz w:val="18"/>
        </w:rPr>
        <w:t xml:space="preserve">Angels, A. (2026). </w:t>
      </w:r>
      <w:r>
        <w:rPr>
          <w:rFonts w:ascii="Arial" w:hAnsi="Arial" w:eastAsia="Arial" w:cs="Arial"/>
          <w:b w:val="0"/>
          <w:i/>
          <w:sz w:val="18"/>
        </w:rPr>
        <w:t>Far from home: How First-Gen immigrants are using AI companions to survive their first year abroad: A structured Slide-Deck reference for 2026.</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https://doi.org/10.5281/zenodo.21389866</w:t>
      </w:r>
    </w:p>
    <w:p w14:paraId="04985F0D">
      <w:pPr>
        <w:pStyle w:val="AIWReference"/>
        <w:keepLines/>
        <w:widowControl/>
        <w:spacing w:before="0" w:after="80" w:line="276" w:lineRule="auto"/>
        <w:ind w:left="720" w:hanging="720"/>
        <w:jc w:val="left"/>
      </w:pPr>
      <w:r>
        <w:rPr>
          <w:rFonts w:ascii="Arial" w:hAnsi="Arial" w:eastAsia="Arial" w:cs="Arial"/>
          <w:b w:val="0"/>
          <w:i w:val="0"/>
          <w:sz w:val="18"/>
        </w:rPr>
        <w:t xml:space="preserve">Associates, N. P. (2026). </w:t>
      </w:r>
      <w:r>
        <w:rPr>
          <w:rFonts w:ascii="Arial" w:hAnsi="Arial" w:eastAsia="Arial" w:cs="Arial"/>
          <w:b w:val="0"/>
          <w:i/>
          <w:sz w:val="18"/>
        </w:rPr>
        <w:t>Studying the relationship of technology readiness, social connectedness, and perceived anthropomorphism with emotional dependence on AI companions.</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https://doi.org/10.5281/zenodo.19892409</w:t>
      </w:r>
    </w:p>
    <w:p w14:paraId="3DB3C72C">
      <w:pPr>
        <w:pStyle w:val="AIWReference"/>
        <w:keepLines/>
        <w:widowControl/>
        <w:spacing w:before="0" w:after="80" w:line="276" w:lineRule="auto"/>
        <w:ind w:left="720" w:hanging="720"/>
        <w:jc w:val="left"/>
      </w:pPr>
      <w:r>
        <w:rPr>
          <w:rFonts w:ascii="Arial" w:hAnsi="Arial" w:eastAsia="Arial" w:cs="Arial"/>
          <w:b w:val="0"/>
          <w:i w:val="0"/>
          <w:sz w:val="18"/>
        </w:rPr>
        <w:t xml:space="preserve">Atalla, A. D. G., &amp; Nashwan, A. J. (2025). </w:t>
      </w:r>
      <w:r>
        <w:rPr>
          <w:rFonts w:ascii="Arial" w:hAnsi="Arial" w:eastAsia="Arial" w:cs="Arial"/>
          <w:b w:val="0"/>
          <w:i w:val="0"/>
          <w:sz w:val="18"/>
        </w:rPr>
        <w:t>AI companions aid emotional support and role transition in early caregivers.</w:t>
      </w:r>
      <w:r>
        <w:rPr>
          <w:rFonts w:ascii="Arial" w:hAnsi="Arial" w:eastAsia="Arial" w:cs="Arial"/>
          <w:b w:val="0"/>
          <w:i/>
          <w:sz w:val="18"/>
        </w:rPr>
        <w:t xml:space="preserve"> Evidence-based Nursing.</w:t>
      </w:r>
      <w:r>
        <w:rPr>
          <w:rFonts w:ascii="Arial" w:hAnsi="Arial" w:eastAsia="Arial" w:cs="Arial"/>
          <w:b w:val="0"/>
          <w:i w:val="0"/>
          <w:sz w:val="18"/>
        </w:rPr>
        <w:t xml:space="preserve"> https://doi.org/10.1136/ebnurs-2025-104496</w:t>
      </w:r>
    </w:p>
    <w:p w14:paraId="63C0F7E3">
      <w:pPr>
        <w:pStyle w:val="AIWReference"/>
        <w:keepLines/>
        <w:widowControl/>
        <w:spacing w:before="0" w:after="80" w:line="276" w:lineRule="auto"/>
        <w:ind w:left="720" w:hanging="720"/>
        <w:jc w:val="left"/>
      </w:pPr>
      <w:r>
        <w:rPr>
          <w:rFonts w:ascii="Arial" w:hAnsi="Arial" w:eastAsia="Arial" w:cs="Arial"/>
          <w:b w:val="0"/>
          <w:i w:val="0"/>
          <w:sz w:val="18"/>
        </w:rPr>
        <w:t xml:space="preserve">Ayad, R., Okman, S., &amp; Plaks, J. E. (2025). </w:t>
      </w:r>
      <w:r>
        <w:rPr>
          <w:rFonts w:ascii="Arial" w:hAnsi="Arial" w:eastAsia="Arial" w:cs="Arial"/>
          <w:b w:val="0"/>
          <w:i/>
          <w:sz w:val="18"/>
        </w:rPr>
        <w:t>Mis-forecasting relationship development with AI agents: Implications for moral judgment.</w:t>
      </w:r>
      <w:r>
        <w:rPr>
          <w:rFonts w:ascii="Arial" w:hAnsi="Arial" w:eastAsia="Arial" w:cs="Arial"/>
          <w:b w:val="0"/>
          <w:i w:val="0"/>
          <w:sz w:val="18"/>
        </w:rPr>
        <w:t xml:space="preserve"> https://doi.org/10.31219/osf.io/xqde8_v1</w:t>
      </w:r>
    </w:p>
    <w:p w14:paraId="04940055">
      <w:pPr>
        <w:pStyle w:val="AIWReference"/>
        <w:keepLines/>
        <w:widowControl/>
        <w:spacing w:before="0" w:after="80" w:line="276" w:lineRule="auto"/>
        <w:ind w:left="720" w:hanging="720"/>
        <w:jc w:val="left"/>
      </w:pPr>
      <w:r>
        <w:rPr>
          <w:rFonts w:ascii="Arial" w:hAnsi="Arial" w:eastAsia="Arial" w:cs="Arial"/>
          <w:b w:val="0"/>
          <w:i w:val="0"/>
          <w:sz w:val="18"/>
        </w:rPr>
        <w:t xml:space="preserve">Azam, K. A., Karim, I., &amp; Das, D. (2026).  </w:t>
      </w:r>
      <w:r>
        <w:rPr>
          <w:rFonts w:ascii="Arial" w:hAnsi="Arial" w:eastAsia="Arial" w:cs="Arial"/>
          <w:b w:val="0"/>
          <w:i/>
          <w:sz w:val="18"/>
        </w:rPr>
        <w:t>Tracing users' privacy concerns across the lifecycle of a romantic AI companion.</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https://doi.org/10.48550/arxiv.2603.21106</w:t>
      </w:r>
    </w:p>
    <w:p w14:paraId="5E34AFFA">
      <w:pPr>
        <w:pStyle w:val="AIWReference"/>
        <w:keepLines/>
        <w:widowControl/>
        <w:spacing w:before="0" w:after="80" w:line="276" w:lineRule="auto"/>
        <w:ind w:left="720" w:hanging="720"/>
        <w:jc w:val="left"/>
      </w:pPr>
      <w:r>
        <w:rPr>
          <w:rFonts w:ascii="Arial" w:hAnsi="Arial" w:eastAsia="Arial" w:cs="Arial"/>
          <w:b w:val="0"/>
          <w:i w:val="0"/>
          <w:sz w:val="18"/>
        </w:rPr>
        <w:t xml:space="preserve">Banerjee, D. (2026). </w:t>
      </w:r>
      <w:r>
        <w:rPr>
          <w:rFonts w:ascii="Arial" w:hAnsi="Arial" w:eastAsia="Arial" w:cs="Arial"/>
          <w:b w:val="0"/>
          <w:i w:val="0"/>
          <w:sz w:val="18"/>
        </w:rPr>
        <w:t>Digitally deluded: Late-onset delusional disorder linked to virtual companionship and AI chatbots in older adults.</w:t>
      </w:r>
      <w:r>
        <w:rPr>
          <w:rFonts w:ascii="Arial" w:hAnsi="Arial" w:eastAsia="Arial" w:cs="Arial"/>
          <w:b w:val="0"/>
          <w:i/>
          <w:sz w:val="18"/>
        </w:rPr>
        <w:t xml:space="preserve"> Asian journal of psychiatry.</w:t>
      </w:r>
      <w:r>
        <w:rPr>
          <w:rFonts w:ascii="Arial" w:hAnsi="Arial" w:eastAsia="Arial" w:cs="Arial"/>
          <w:b w:val="0"/>
          <w:i w:val="0"/>
          <w:sz w:val="18"/>
        </w:rPr>
        <w:t xml:space="preserve"> https://doi.org/10.1016/j.ajp.2026.104967</w:t>
      </w:r>
    </w:p>
    <w:p w14:paraId="45A897D8">
      <w:pPr>
        <w:pStyle w:val="AIWReference"/>
        <w:keepLines/>
        <w:widowControl/>
        <w:spacing w:before="0" w:after="80" w:line="276" w:lineRule="auto"/>
        <w:ind w:left="720" w:hanging="720"/>
        <w:jc w:val="left"/>
      </w:pPr>
      <w:r>
        <w:rPr>
          <w:rFonts w:ascii="Arial" w:hAnsi="Arial" w:eastAsia="Arial" w:cs="Arial"/>
          <w:b w:val="0"/>
          <w:i w:val="0"/>
          <w:sz w:val="18"/>
        </w:rPr>
        <w:t xml:space="preserve">Banks, J., Li, J., Li, Z., &amp; Carr, C. T. (2025). </w:t>
      </w:r>
      <w:r>
        <w:rPr>
          <w:rFonts w:ascii="Arial" w:hAnsi="Arial" w:eastAsia="Arial" w:cs="Arial"/>
          <w:b w:val="0"/>
          <w:i/>
          <w:sz w:val="18"/>
        </w:rPr>
        <w:t>Operationalizing machine companionship: Exploring topics in discussions of companion AI.</w:t>
      </w:r>
      <w:r>
        <w:rPr>
          <w:rFonts w:ascii="Arial" w:hAnsi="Arial" w:eastAsia="Arial" w:cs="Arial"/>
          <w:b w:val="0"/>
          <w:i w:val="0"/>
          <w:sz w:val="18"/>
        </w:rPr>
        <w:t xml:space="preserve"> https://doi.org/10.1145/3717511.3749298</w:t>
      </w:r>
    </w:p>
    <w:p w14:paraId="76542547">
      <w:pPr>
        <w:pStyle w:val="AIWReference"/>
        <w:keepLines/>
        <w:widowControl/>
        <w:spacing w:before="0" w:after="80" w:line="276" w:lineRule="auto"/>
        <w:ind w:left="720" w:hanging="720"/>
        <w:jc w:val="left"/>
      </w:pPr>
      <w:r>
        <w:rPr>
          <w:rFonts w:ascii="Arial" w:hAnsi="Arial" w:eastAsia="Arial" w:cs="Arial"/>
          <w:b w:val="0"/>
          <w:i w:val="0"/>
          <w:sz w:val="18"/>
        </w:rPr>
        <w:t xml:space="preserve">Bao, T., &amp; Pan, J. (2024). </w:t>
      </w:r>
      <w:r>
        <w:rPr>
          <w:rFonts w:ascii="Arial" w:hAnsi="Arial" w:eastAsia="Arial" w:cs="Arial"/>
          <w:b w:val="0"/>
          <w:i w:val="0"/>
          <w:sz w:val="18"/>
        </w:rPr>
        <w:t>A convergence study on the impact factors of cognitive anthropomorphism in Korean AI companion dolls on elderly users' subjective well-being.</w:t>
      </w:r>
      <w:r>
        <w:rPr>
          <w:rFonts w:ascii="Arial" w:hAnsi="Arial" w:eastAsia="Arial" w:cs="Arial"/>
          <w:b w:val="0"/>
          <w:i/>
          <w:sz w:val="18"/>
        </w:rPr>
        <w:t xml:space="preserve"> The Korean Society of Science &amp; Art.</w:t>
      </w:r>
      <w:r>
        <w:rPr>
          <w:rFonts w:ascii="Arial" w:hAnsi="Arial" w:eastAsia="Arial" w:cs="Arial"/>
          <w:b w:val="0"/>
          <w:i w:val="0"/>
          <w:sz w:val="18"/>
        </w:rPr>
        <w:t xml:space="preserve"> https://doi.org/10.17548/ksaf.2024.09.30.687</w:t>
      </w:r>
    </w:p>
    <w:p w14:paraId="6C120201">
      <w:pPr>
        <w:pStyle w:val="AIWReference"/>
        <w:keepLines/>
        <w:widowControl/>
        <w:spacing w:before="0" w:after="80" w:line="276" w:lineRule="auto"/>
        <w:ind w:left="720" w:hanging="720"/>
        <w:jc w:val="left"/>
      </w:pPr>
      <w:r>
        <w:rPr>
          <w:rFonts w:ascii="Arial" w:hAnsi="Arial" w:eastAsia="Arial" w:cs="Arial"/>
          <w:b w:val="0"/>
          <w:i w:val="0"/>
          <w:sz w:val="18"/>
        </w:rPr>
        <w:t xml:space="preserve">Beasley, D. (2026). </w:t>
      </w:r>
      <w:r>
        <w:rPr>
          <w:rFonts w:ascii="Arial" w:hAnsi="Arial" w:eastAsia="Arial" w:cs="Arial"/>
          <w:b w:val="0"/>
          <w:i/>
          <w:sz w:val="18"/>
        </w:rPr>
        <w:t>Reconfiguration depth and recovery after AI companion decoupling (Replika 2023 natural experiment).</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https://doi.org/10.17605/osf.io/s6p8q</w:t>
      </w:r>
    </w:p>
    <w:p w14:paraId="7B1DA203">
      <w:pPr>
        <w:pStyle w:val="AIWReference"/>
        <w:keepLines/>
        <w:widowControl/>
        <w:spacing w:before="0" w:after="80" w:line="276" w:lineRule="auto"/>
        <w:ind w:left="720" w:hanging="720"/>
        <w:jc w:val="left"/>
      </w:pPr>
      <w:r>
        <w:rPr>
          <w:rFonts w:ascii="Arial" w:hAnsi="Arial" w:eastAsia="Arial" w:cs="Arial"/>
          <w:b w:val="0"/>
          <w:i w:val="0"/>
          <w:sz w:val="18"/>
        </w:rPr>
        <w:t xml:space="preserve">Beni, R. S., Rezaie, N., Alizadeh, S., &amp; Ghadimi, F. (2026). </w:t>
      </w:r>
      <w:r>
        <w:rPr>
          <w:rFonts w:ascii="Arial" w:hAnsi="Arial" w:eastAsia="Arial" w:cs="Arial"/>
          <w:b w:val="0"/>
          <w:i/>
          <w:sz w:val="18"/>
        </w:rPr>
        <w:t>The impact of AI companion use on loneliness, emotional attachment, and interpersonal communication skills among young adults.</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https://doi.org/10.5281/zenodo.21876607</w:t>
      </w:r>
    </w:p>
    <w:p w14:paraId="39123E5F">
      <w:pPr>
        <w:pStyle w:val="AIWReference"/>
        <w:keepLines/>
        <w:widowControl/>
        <w:spacing w:before="0" w:after="80" w:line="276" w:lineRule="auto"/>
        <w:ind w:left="720" w:hanging="720"/>
        <w:jc w:val="left"/>
      </w:pPr>
      <w:r>
        <w:rPr>
          <w:rFonts w:ascii="Arial" w:hAnsi="Arial" w:eastAsia="Arial" w:cs="Arial"/>
          <w:b w:val="0"/>
          <w:i w:val="0"/>
          <w:sz w:val="18"/>
        </w:rPr>
        <w:t xml:space="preserve">Bhat, R., Kowshik, S., Suresh, S., Alamelu, G., Gite, S., &amp; Albattat, A. (2025). </w:t>
      </w:r>
      <w:r>
        <w:rPr>
          <w:rFonts w:ascii="Arial" w:hAnsi="Arial" w:eastAsia="Arial" w:cs="Arial"/>
          <w:b w:val="0"/>
          <w:i w:val="0"/>
          <w:sz w:val="18"/>
        </w:rPr>
        <w:t>Digital companionship or psychological risk? The role of AI characters in shaping youth mental health.</w:t>
      </w:r>
      <w:r>
        <w:rPr>
          <w:rFonts w:ascii="Arial" w:hAnsi="Arial" w:eastAsia="Arial" w:cs="Arial"/>
          <w:b w:val="0"/>
          <w:i/>
          <w:sz w:val="18"/>
        </w:rPr>
        <w:t xml:space="preserve"> Asian journal of psychiatry.</w:t>
      </w:r>
      <w:r>
        <w:rPr>
          <w:rFonts w:ascii="Arial" w:hAnsi="Arial" w:eastAsia="Arial" w:cs="Arial"/>
          <w:b w:val="0"/>
          <w:i w:val="0"/>
          <w:sz w:val="18"/>
        </w:rPr>
        <w:t xml:space="preserve"> https://doi.org/10.1016/j.ajp.2024.104356</w:t>
      </w:r>
    </w:p>
    <w:p w14:paraId="2445BF24">
      <w:pPr>
        <w:pStyle w:val="AIWReference"/>
        <w:keepLines/>
        <w:widowControl/>
        <w:spacing w:before="0" w:after="80" w:line="276" w:lineRule="auto"/>
        <w:ind w:left="720" w:hanging="720"/>
        <w:jc w:val="left"/>
      </w:pPr>
      <w:r>
        <w:rPr>
          <w:rFonts w:ascii="Arial" w:hAnsi="Arial" w:eastAsia="Arial" w:cs="Arial"/>
          <w:b w:val="0"/>
          <w:i w:val="0"/>
          <w:sz w:val="18"/>
        </w:rPr>
        <w:t xml:space="preserve">Bietti, L., &amp; Skjuve, M. (2022). </w:t>
      </w:r>
      <w:r>
        <w:rPr>
          <w:rFonts w:ascii="Arial" w:hAnsi="Arial" w:eastAsia="Arial" w:cs="Arial"/>
          <w:b w:val="0"/>
          <w:i/>
          <w:sz w:val="18"/>
        </w:rPr>
        <w:t>Remembering with my chatbot.</w:t>
      </w:r>
      <w:r>
        <w:rPr>
          <w:rFonts w:ascii="Arial" w:hAnsi="Arial" w:eastAsia="Arial" w:cs="Arial"/>
          <w:b w:val="0"/>
          <w:i w:val="0"/>
          <w:sz w:val="18"/>
        </w:rPr>
        <w:t xml:space="preserve"> https://doi.org/10.31234/osf.io/fpmkt</w:t>
      </w:r>
    </w:p>
    <w:p w14:paraId="4D8274BB">
      <w:pPr>
        <w:pStyle w:val="AIWReference"/>
        <w:keepLines/>
        <w:widowControl/>
        <w:spacing w:before="0" w:after="80" w:line="276" w:lineRule="auto"/>
        <w:ind w:left="720" w:hanging="720"/>
        <w:jc w:val="left"/>
      </w:pPr>
      <w:r>
        <w:rPr>
          <w:rFonts w:ascii="Arial" w:hAnsi="Arial" w:eastAsia="Arial" w:cs="Arial"/>
          <w:b w:val="0"/>
          <w:i w:val="0"/>
          <w:sz w:val="18"/>
        </w:rPr>
        <w:t xml:space="preserve">Bowlby, J. (1982). </w:t>
      </w:r>
      <w:r>
        <w:rPr>
          <w:rFonts w:ascii="Arial" w:hAnsi="Arial" w:eastAsia="Arial" w:cs="Arial"/>
          <w:b w:val="0"/>
          <w:i/>
          <w:sz w:val="18"/>
        </w:rPr>
        <w:t>Attachment and loss: Vol.</w:t>
      </w:r>
      <w:r>
        <w:rPr>
          <w:rFonts w:ascii="Arial" w:hAnsi="Arial" w:eastAsia="Arial" w:cs="Arial"/>
          <w:b w:val="0"/>
          <w:i w:val="0"/>
          <w:sz w:val="18"/>
        </w:rPr>
        <w:t xml:space="preserve"> 1. Attachment (2nd ed.). Basic Books.</w:t>
      </w:r>
    </w:p>
    <w:p w14:paraId="29DCAB90">
      <w:pPr>
        <w:pStyle w:val="AIWReference"/>
        <w:keepLines/>
        <w:widowControl/>
        <w:spacing w:before="0" w:after="80" w:line="276" w:lineRule="auto"/>
        <w:ind w:left="720" w:hanging="720"/>
        <w:jc w:val="left"/>
      </w:pPr>
      <w:r>
        <w:rPr>
          <w:rFonts w:ascii="Arial" w:hAnsi="Arial" w:eastAsia="Arial" w:cs="Arial"/>
          <w:b w:val="0"/>
          <w:i w:val="0"/>
          <w:sz w:val="18"/>
        </w:rPr>
        <w:t xml:space="preserve">Brunori, M., &amp; Pediconi, M. G. (2025). </w:t>
      </w:r>
      <w:r>
        <w:rPr>
          <w:rFonts w:ascii="Arial" w:hAnsi="Arial" w:eastAsia="Arial" w:cs="Arial"/>
          <w:b w:val="0"/>
          <w:i w:val="0"/>
          <w:sz w:val="18"/>
        </w:rPr>
        <w:t>Narrative digitali.</w:t>
      </w:r>
      <w:r>
        <w:rPr>
          <w:rFonts w:ascii="Arial" w:hAnsi="Arial" w:eastAsia="Arial" w:cs="Arial"/>
          <w:b w:val="0"/>
          <w:i/>
          <w:sz w:val="18"/>
        </w:rPr>
        <w:t xml:space="preserve"> Le dinamiche affettive legate all'oggetto digitale indagate con metodi proiettivi. Ricerca psicoanalitica.</w:t>
      </w:r>
      <w:r>
        <w:rPr>
          <w:rFonts w:ascii="Arial" w:hAnsi="Arial" w:eastAsia="Arial" w:cs="Arial"/>
          <w:b w:val="0"/>
          <w:i w:val="0"/>
          <w:sz w:val="18"/>
        </w:rPr>
        <w:t xml:space="preserve"> https://doi.org/10.4081/rp.2025.945</w:t>
      </w:r>
    </w:p>
    <w:p w14:paraId="43604CB1">
      <w:pPr>
        <w:pStyle w:val="AIWReference"/>
        <w:keepLines/>
        <w:widowControl/>
        <w:spacing w:before="0" w:after="80" w:line="276" w:lineRule="auto"/>
        <w:ind w:left="720" w:hanging="720"/>
        <w:jc w:val="left"/>
      </w:pPr>
      <w:r>
        <w:rPr>
          <w:rFonts w:ascii="Arial" w:hAnsi="Arial" w:eastAsia="Arial" w:cs="Arial"/>
          <w:b w:val="0"/>
          <w:i w:val="0"/>
          <w:sz w:val="18"/>
        </w:rPr>
        <w:t xml:space="preserve">Buzato, M. E. K., Mestre-Mestre, E. M., de Lima-Lopes, R. E., &amp; Koga, J. (2026). </w:t>
      </w:r>
      <w:r>
        <w:rPr>
          <w:rFonts w:ascii="Arial" w:hAnsi="Arial" w:eastAsia="Arial" w:cs="Arial"/>
          <w:b w:val="0"/>
          <w:i w:val="0"/>
          <w:sz w:val="18"/>
        </w:rPr>
        <w:t>"When machines care": The language of intimacy and the illusion of reciprocity in Human-AI relationships.</w:t>
      </w:r>
      <w:r>
        <w:rPr>
          <w:rFonts w:ascii="Arial" w:hAnsi="Arial" w:eastAsia="Arial" w:cs="Arial"/>
          <w:b w:val="0"/>
          <w:i/>
          <w:sz w:val="18"/>
        </w:rPr>
        <w:t xml:space="preserve"> Corpus Pragmatics.</w:t>
      </w:r>
      <w:r>
        <w:rPr>
          <w:rFonts w:ascii="Arial" w:hAnsi="Arial" w:eastAsia="Arial" w:cs="Arial"/>
          <w:b w:val="0"/>
          <w:i w:val="0"/>
          <w:sz w:val="18"/>
        </w:rPr>
        <w:t xml:space="preserve"> https://doi.org/10.1007/s41701-026-00251-7</w:t>
      </w:r>
    </w:p>
    <w:p w14:paraId="0767A8CD">
      <w:pPr>
        <w:pStyle w:val="AIWReference"/>
        <w:keepLines/>
        <w:widowControl/>
        <w:spacing w:before="0" w:after="80" w:line="276" w:lineRule="auto"/>
        <w:ind w:left="720" w:hanging="720"/>
        <w:jc w:val="left"/>
      </w:pPr>
      <w:r>
        <w:rPr>
          <w:rFonts w:ascii="Arial" w:hAnsi="Arial" w:eastAsia="Arial" w:cs="Arial"/>
          <w:b w:val="0"/>
          <w:i w:val="0"/>
          <w:sz w:val="18"/>
        </w:rPr>
        <w:t xml:space="preserve">Carter, J. W. (2026). </w:t>
      </w:r>
      <w:r>
        <w:rPr>
          <w:rFonts w:ascii="Arial" w:hAnsi="Arial" w:eastAsia="Arial" w:cs="Arial"/>
          <w:b w:val="0"/>
          <w:i w:val="0"/>
          <w:sz w:val="18"/>
        </w:rPr>
        <w:t>Understanding problematic AI companion use through escapism and resilience.</w:t>
      </w:r>
      <w:r>
        <w:rPr>
          <w:rFonts w:ascii="Arial" w:hAnsi="Arial" w:eastAsia="Arial" w:cs="Arial"/>
          <w:b w:val="0"/>
          <w:i/>
          <w:sz w:val="18"/>
        </w:rPr>
        <w:t xml:space="preserve"> Computers in Human Behavior Artificial Humans.</w:t>
      </w:r>
      <w:r>
        <w:rPr>
          <w:rFonts w:ascii="Arial" w:hAnsi="Arial" w:eastAsia="Arial" w:cs="Arial"/>
          <w:b w:val="0"/>
          <w:i w:val="0"/>
          <w:sz w:val="18"/>
        </w:rPr>
        <w:t xml:space="preserve"> https://doi.org/10.1016/j.chbah.2026.100308</w:t>
      </w:r>
    </w:p>
    <w:p w14:paraId="1FB70369">
      <w:pPr>
        <w:pStyle w:val="AIWReference"/>
        <w:keepLines/>
        <w:widowControl/>
        <w:spacing w:before="0" w:after="80" w:line="276" w:lineRule="auto"/>
        <w:ind w:left="720" w:hanging="720"/>
        <w:jc w:val="left"/>
      </w:pPr>
      <w:r>
        <w:rPr>
          <w:rFonts w:ascii="Arial" w:hAnsi="Arial" w:eastAsia="Arial" w:cs="Arial"/>
          <w:b w:val="0"/>
          <w:i w:val="0"/>
          <w:sz w:val="18"/>
        </w:rPr>
        <w:t xml:space="preserve">Chan, K. C., Li, X., Liu, Y., Chen, B., &amp; Han, Z. (2025). </w:t>
      </w:r>
      <w:r>
        <w:rPr>
          <w:rFonts w:ascii="Arial" w:hAnsi="Arial" w:eastAsia="Arial" w:cs="Arial"/>
          <w:b w:val="0"/>
          <w:i w:val="0"/>
          <w:sz w:val="18"/>
        </w:rPr>
        <w:t>'What is love?': Exploring the feeling rules and emotion work of Chinese users in human-AI romance.</w:t>
      </w:r>
      <w:r>
        <w:rPr>
          <w:rFonts w:ascii="Arial" w:hAnsi="Arial" w:eastAsia="Arial" w:cs="Arial"/>
          <w:b w:val="0"/>
          <w:i/>
          <w:sz w:val="18"/>
        </w:rPr>
        <w:t xml:space="preserve"> International Journal of Intercultural Relations.</w:t>
      </w:r>
      <w:r>
        <w:rPr>
          <w:rFonts w:ascii="Arial" w:hAnsi="Arial" w:eastAsia="Arial" w:cs="Arial"/>
          <w:b w:val="0"/>
          <w:i w:val="0"/>
          <w:sz w:val="18"/>
        </w:rPr>
        <w:t xml:space="preserve"> https://doi.org/10.1016/j.ijintrel.2025.102241</w:t>
      </w:r>
    </w:p>
    <w:p w14:paraId="4772F73A">
      <w:pPr>
        <w:pStyle w:val="AIWReference"/>
        <w:keepLines/>
        <w:widowControl/>
        <w:spacing w:before="0" w:after="80" w:line="276" w:lineRule="auto"/>
        <w:ind w:left="720" w:hanging="720"/>
        <w:jc w:val="left"/>
      </w:pPr>
      <w:r>
        <w:rPr>
          <w:rFonts w:ascii="Arial" w:hAnsi="Arial" w:eastAsia="Arial" w:cs="Arial"/>
          <w:b w:val="0"/>
          <w:i w:val="0"/>
          <w:sz w:val="18"/>
        </w:rPr>
        <w:t xml:space="preserve">Chen, A. (2026). </w:t>
      </w:r>
      <w:r>
        <w:rPr>
          <w:rFonts w:ascii="Arial" w:hAnsi="Arial" w:eastAsia="Arial" w:cs="Arial"/>
          <w:b w:val="0"/>
          <w:i w:val="0"/>
          <w:sz w:val="18"/>
        </w:rPr>
        <w:t>The lover across windows: Prompt-based repair of relational continuity in AI companions: An exploratory pilot study.</w:t>
      </w:r>
      <w:r>
        <w:rPr>
          <w:rFonts w:ascii="Arial" w:hAnsi="Arial" w:eastAsia="Arial" w:cs="Arial"/>
          <w:b w:val="0"/>
          <w:i/>
          <w:sz w:val="18"/>
        </w:rPr>
        <w:t xml:space="preserve"> Frontiers in Computing and Intelligent Systems.</w:t>
      </w:r>
      <w:r>
        <w:rPr>
          <w:rFonts w:ascii="Arial" w:hAnsi="Arial" w:eastAsia="Arial" w:cs="Arial"/>
          <w:b w:val="0"/>
          <w:i w:val="0"/>
          <w:sz w:val="18"/>
        </w:rPr>
        <w:t xml:space="preserve"> https://doi.org/10.54097/0kdr9750</w:t>
      </w:r>
    </w:p>
    <w:p w14:paraId="339A424B">
      <w:pPr>
        <w:pStyle w:val="AIWReference"/>
        <w:keepLines/>
        <w:widowControl/>
        <w:spacing w:before="0" w:after="80" w:line="276" w:lineRule="auto"/>
        <w:ind w:left="720" w:hanging="720"/>
        <w:jc w:val="left"/>
      </w:pPr>
      <w:r>
        <w:rPr>
          <w:rFonts w:ascii="Arial" w:hAnsi="Arial" w:eastAsia="Arial" w:cs="Arial"/>
          <w:b w:val="0"/>
          <w:i w:val="0"/>
          <w:sz w:val="18"/>
        </w:rPr>
        <w:t xml:space="preserve">Chen, M. Y. (2026). </w:t>
      </w:r>
      <w:r>
        <w:rPr>
          <w:rFonts w:ascii="Arial" w:hAnsi="Arial" w:eastAsia="Arial" w:cs="Arial"/>
          <w:b w:val="0"/>
          <w:i/>
          <w:sz w:val="18"/>
        </w:rPr>
        <w:t>Social chatbot use and psychological outcomes.</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https://doi.org/10.17605/osf.io/wghvb</w:t>
      </w:r>
    </w:p>
    <w:p w14:paraId="661A6E83">
      <w:pPr>
        <w:pStyle w:val="AIWReference"/>
        <w:keepLines/>
        <w:widowControl/>
        <w:spacing w:before="0" w:after="80" w:line="276" w:lineRule="auto"/>
        <w:ind w:left="720" w:hanging="720"/>
        <w:jc w:val="left"/>
      </w:pPr>
      <w:r>
        <w:rPr>
          <w:rFonts w:ascii="Arial" w:hAnsi="Arial" w:eastAsia="Arial" w:cs="Arial"/>
          <w:b w:val="0"/>
          <w:i w:val="0"/>
          <w:sz w:val="18"/>
        </w:rPr>
        <w:t xml:space="preserve">Chen, S. (2026). </w:t>
      </w:r>
      <w:r>
        <w:rPr>
          <w:rFonts w:ascii="Arial" w:hAnsi="Arial" w:eastAsia="Arial" w:cs="Arial"/>
          <w:b w:val="0"/>
          <w:i/>
          <w:sz w:val="18"/>
        </w:rPr>
        <w:t>Beyond reactive: How AI-Initiated reflections shape Human-AI relationships.</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https://doi.org/10.5281/zenodo.18951627</w:t>
      </w:r>
    </w:p>
    <w:p w14:paraId="1D05715A">
      <w:pPr>
        <w:pStyle w:val="AIWReference"/>
        <w:keepLines/>
        <w:widowControl/>
        <w:spacing w:before="0" w:after="80" w:line="276" w:lineRule="auto"/>
        <w:ind w:left="720" w:hanging="720"/>
        <w:jc w:val="left"/>
      </w:pPr>
      <w:r>
        <w:rPr>
          <w:rFonts w:ascii="Arial" w:hAnsi="Arial" w:eastAsia="Arial" w:cs="Arial"/>
          <w:b w:val="0"/>
          <w:i w:val="0"/>
          <w:sz w:val="18"/>
        </w:rPr>
        <w:t xml:space="preserve">Chen, Y., Liu, F., Li, Y., &amp; Sun, Y. (2025). </w:t>
      </w:r>
      <w:r>
        <w:rPr>
          <w:rFonts w:ascii="Arial" w:hAnsi="Arial" w:eastAsia="Arial" w:cs="Arial"/>
          <w:b w:val="0"/>
          <w:i w:val="0"/>
          <w:sz w:val="18"/>
        </w:rPr>
        <w:t>When virtual characters surprise: Exploring conversational experience with AI companions.</w:t>
      </w:r>
      <w:r>
        <w:rPr>
          <w:rFonts w:ascii="Arial" w:hAnsi="Arial" w:eastAsia="Arial" w:cs="Arial"/>
          <w:b w:val="0"/>
          <w:i/>
          <w:sz w:val="18"/>
        </w:rPr>
        <w:t xml:space="preserve"> Journal of the Association for Information Systems.</w:t>
      </w:r>
    </w:p>
    <w:p w14:paraId="3DA5FFBD">
      <w:pPr>
        <w:pStyle w:val="AIWReference"/>
        <w:keepLines/>
        <w:widowControl/>
        <w:spacing w:before="0" w:after="80" w:line="276" w:lineRule="auto"/>
        <w:ind w:left="720" w:hanging="720"/>
        <w:jc w:val="left"/>
      </w:pPr>
      <w:r>
        <w:rPr>
          <w:rFonts w:ascii="Arial" w:hAnsi="Arial" w:eastAsia="Arial" w:cs="Arial"/>
          <w:b w:val="0"/>
          <w:i w:val="0"/>
          <w:sz w:val="18"/>
        </w:rPr>
        <w:t xml:space="preserve">Chen, Y., Sun, Y., Zhang, Y., &amp; Wang, Y. (2026). </w:t>
      </w:r>
      <w:r>
        <w:rPr>
          <w:rFonts w:ascii="Arial" w:hAnsi="Arial" w:eastAsia="Arial" w:cs="Arial"/>
          <w:b w:val="0"/>
          <w:i w:val="0"/>
          <w:sz w:val="18"/>
        </w:rPr>
        <w:t>Emotional support or emotional release? A dual-path model of emotional intelligence of AI companions on user engagement.</w:t>
      </w:r>
      <w:r>
        <w:rPr>
          <w:rFonts w:ascii="Arial" w:hAnsi="Arial" w:eastAsia="Arial" w:cs="Arial"/>
          <w:b w:val="0"/>
          <w:i/>
          <w:sz w:val="18"/>
        </w:rPr>
        <w:t xml:space="preserve"> Information Technology and People.</w:t>
      </w:r>
      <w:r>
        <w:rPr>
          <w:rFonts w:ascii="Arial" w:hAnsi="Arial" w:eastAsia="Arial" w:cs="Arial"/>
          <w:b w:val="0"/>
          <w:i w:val="0"/>
          <w:sz w:val="18"/>
        </w:rPr>
        <w:t xml:space="preserve"> https://doi.org/10.1108/itp-03-2025-0362</w:t>
      </w:r>
    </w:p>
    <w:p w14:paraId="6C5461C1">
      <w:pPr>
        <w:pStyle w:val="AIWReference"/>
        <w:keepLines/>
        <w:widowControl/>
        <w:spacing w:before="0" w:after="80" w:line="276" w:lineRule="auto"/>
        <w:ind w:left="720" w:hanging="720"/>
        <w:jc w:val="left"/>
      </w:pPr>
      <w:r>
        <w:rPr>
          <w:rFonts w:ascii="Arial" w:hAnsi="Arial" w:eastAsia="Arial" w:cs="Arial"/>
          <w:b w:val="0"/>
          <w:i w:val="0"/>
          <w:sz w:val="18"/>
        </w:rPr>
        <w:t xml:space="preserve">Cheng, L., Huang, H.-L., &amp; Tseng, W.-C. (2026). </w:t>
      </w:r>
      <w:r>
        <w:rPr>
          <w:rFonts w:ascii="Arial" w:hAnsi="Arial" w:eastAsia="Arial" w:cs="Arial"/>
          <w:b w:val="0"/>
          <w:i w:val="0"/>
          <w:sz w:val="18"/>
        </w:rPr>
        <w:t>The social dynamics of AI companionship: How user attachment insecurity and organizational signals shape the future of Human-AI relationships.</w:t>
      </w:r>
      <w:r>
        <w:rPr>
          <w:rFonts w:ascii="Arial" w:hAnsi="Arial" w:eastAsia="Arial" w:cs="Arial"/>
          <w:b w:val="0"/>
          <w:i/>
          <w:sz w:val="18"/>
        </w:rPr>
        <w:t xml:space="preserve"> Technology in Society.</w:t>
      </w:r>
      <w:r>
        <w:rPr>
          <w:rFonts w:ascii="Arial" w:hAnsi="Arial" w:eastAsia="Arial" w:cs="Arial"/>
          <w:b w:val="0"/>
          <w:i w:val="0"/>
          <w:sz w:val="18"/>
        </w:rPr>
        <w:t xml:space="preserve"> https://doi.org/10.1016/j.techsoc.2026.103510</w:t>
      </w:r>
    </w:p>
    <w:p w14:paraId="37A7D320">
      <w:pPr>
        <w:pStyle w:val="AIWReference"/>
        <w:keepLines/>
        <w:widowControl/>
        <w:spacing w:before="0" w:after="80" w:line="276" w:lineRule="auto"/>
        <w:ind w:left="720" w:hanging="720"/>
        <w:jc w:val="left"/>
      </w:pPr>
      <w:r>
        <w:rPr>
          <w:rFonts w:ascii="Arial" w:hAnsi="Arial" w:eastAsia="Arial" w:cs="Arial"/>
          <w:b w:val="0"/>
          <w:i w:val="0"/>
          <w:sz w:val="18"/>
        </w:rPr>
        <w:t xml:space="preserve">Chin, H., &amp; Yi, M. Y. (2024). </w:t>
      </w:r>
      <w:r>
        <w:rPr>
          <w:rFonts w:ascii="Arial" w:hAnsi="Arial" w:eastAsia="Arial" w:cs="Arial"/>
          <w:b w:val="0"/>
          <w:i w:val="0"/>
          <w:sz w:val="18"/>
        </w:rPr>
        <w:t>Exploring the influence of user characteristics on verbal aggression towards social chatbots.</w:t>
      </w:r>
      <w:r>
        <w:rPr>
          <w:rFonts w:ascii="Arial" w:hAnsi="Arial" w:eastAsia="Arial" w:cs="Arial"/>
          <w:b w:val="0"/>
          <w:i/>
          <w:sz w:val="18"/>
        </w:rPr>
        <w:t xml:space="preserve"> Behaviour and Information Technology.</w:t>
      </w:r>
      <w:r>
        <w:rPr>
          <w:rFonts w:ascii="Arial" w:hAnsi="Arial" w:eastAsia="Arial" w:cs="Arial"/>
          <w:b w:val="0"/>
          <w:i w:val="0"/>
          <w:sz w:val="18"/>
        </w:rPr>
        <w:t xml:space="preserve"> https://doi.org/10.1080/0144929x.2024.2362957</w:t>
      </w:r>
    </w:p>
    <w:p w14:paraId="118CA8AA">
      <w:pPr>
        <w:pStyle w:val="AIWReference"/>
        <w:keepLines/>
        <w:widowControl/>
        <w:spacing w:before="0" w:after="80" w:line="276" w:lineRule="auto"/>
        <w:ind w:left="720" w:hanging="720"/>
        <w:jc w:val="left"/>
      </w:pPr>
      <w:r>
        <w:rPr>
          <w:rFonts w:ascii="Arial" w:hAnsi="Arial" w:eastAsia="Arial" w:cs="Arial"/>
          <w:b w:val="0"/>
          <w:i w:val="0"/>
          <w:sz w:val="18"/>
        </w:rPr>
        <w:t xml:space="preserve">Chin, H., Song, H., Baek, G., Shin, M., Jung, C. G., Cha, M., Choi, J., &amp; Cha, C. (2023). </w:t>
      </w:r>
      <w:r>
        <w:rPr>
          <w:rFonts w:ascii="Arial" w:hAnsi="Arial" w:eastAsia="Arial" w:cs="Arial"/>
          <w:b w:val="0"/>
          <w:i w:val="0"/>
          <w:sz w:val="18"/>
        </w:rPr>
        <w:t>The potential of chatbots for emotional support and promoting mental Well-Being in different cultures: Mixed methods study.</w:t>
      </w:r>
      <w:r>
        <w:rPr>
          <w:rFonts w:ascii="Arial" w:hAnsi="Arial" w:eastAsia="Arial" w:cs="Arial"/>
          <w:b w:val="0"/>
          <w:i/>
          <w:sz w:val="18"/>
        </w:rPr>
        <w:t xml:space="preserve"> Journal of Medical Internet Research.</w:t>
      </w:r>
      <w:r>
        <w:rPr>
          <w:rFonts w:ascii="Arial" w:hAnsi="Arial" w:eastAsia="Arial" w:cs="Arial"/>
          <w:b w:val="0"/>
          <w:i w:val="0"/>
          <w:sz w:val="18"/>
        </w:rPr>
        <w:t xml:space="preserve"> https://doi.org/10.2196/51712</w:t>
      </w:r>
    </w:p>
    <w:p w14:paraId="0230C68C">
      <w:pPr>
        <w:pStyle w:val="AIWReference"/>
        <w:keepLines/>
        <w:widowControl/>
        <w:spacing w:before="0" w:after="80" w:line="276" w:lineRule="auto"/>
        <w:ind w:left="720" w:hanging="720"/>
        <w:jc w:val="left"/>
      </w:pPr>
      <w:r>
        <w:rPr>
          <w:rFonts w:ascii="Arial" w:hAnsi="Arial" w:eastAsia="Arial" w:cs="Arial"/>
          <w:b w:val="0"/>
          <w:i w:val="0"/>
          <w:sz w:val="18"/>
        </w:rPr>
        <w:t xml:space="preserve">Chin, H., Zhunis, A., &amp; Cha, M. (2024). </w:t>
      </w:r>
      <w:r>
        <w:rPr>
          <w:rFonts w:ascii="Arial" w:hAnsi="Arial" w:eastAsia="Arial" w:cs="Arial"/>
          <w:b w:val="0"/>
          <w:i w:val="0"/>
          <w:sz w:val="18"/>
        </w:rPr>
        <w:t>Behaviors and perceptions of Human-Chatbot interactions based on top active users of a commercial social chatbot.</w:t>
      </w:r>
      <w:r>
        <w:rPr>
          <w:rFonts w:ascii="Arial" w:hAnsi="Arial" w:eastAsia="Arial" w:cs="Arial"/>
          <w:b w:val="0"/>
          <w:i/>
          <w:sz w:val="18"/>
        </w:rPr>
        <w:t xml:space="preserve"> Proceedings of the ACM on Human-Computer Interaction. .</w:t>
      </w:r>
      <w:r>
        <w:rPr>
          <w:rFonts w:ascii="Arial" w:hAnsi="Arial" w:eastAsia="Arial" w:cs="Arial"/>
          <w:b w:val="0"/>
          <w:i w:val="0"/>
          <w:sz w:val="18"/>
        </w:rPr>
        <w:t xml:space="preserve"> https://doi.org/10.1145/3687022</w:t>
      </w:r>
    </w:p>
    <w:p w14:paraId="35B75F2A">
      <w:pPr>
        <w:pStyle w:val="AIWReference"/>
        <w:keepLines/>
        <w:widowControl/>
        <w:spacing w:before="0" w:after="80" w:line="276" w:lineRule="auto"/>
        <w:ind w:left="720" w:hanging="720"/>
        <w:jc w:val="left"/>
      </w:pPr>
      <w:r>
        <w:rPr>
          <w:rFonts w:ascii="Arial" w:hAnsi="Arial" w:eastAsia="Arial" w:cs="Arial"/>
          <w:b w:val="0"/>
          <w:i w:val="0"/>
          <w:sz w:val="18"/>
        </w:rPr>
        <w:t xml:space="preserve">Chiu, H.-C. (2026). </w:t>
      </w:r>
      <w:r>
        <w:rPr>
          <w:rFonts w:ascii="Arial" w:hAnsi="Arial" w:eastAsia="Arial" w:cs="Arial"/>
          <w:b w:val="0"/>
          <w:i/>
          <w:sz w:val="18"/>
        </w:rPr>
        <w:t>Memory, privacy, and user agency with AI companions.</w:t>
      </w:r>
      <w:r>
        <w:rPr>
          <w:rFonts w:ascii="Arial" w:hAnsi="Arial" w:eastAsia="Arial" w:cs="Arial"/>
          <w:b w:val="0"/>
          <w:i w:val="0"/>
          <w:sz w:val="18"/>
        </w:rPr>
        <w:t xml:space="preserve"> Purdue</w:t>
      </w:r>
      <w:r>
        <w:rPr>
          <w:rFonts w:ascii="Arial" w:hAnsi="Arial" w:eastAsia="Arial" w:cs="Arial"/>
          <w:b w:val="0"/>
          <w:i w:val="0"/>
          <w:sz w:val="18"/>
        </w:rPr>
        <w:t xml:space="preserve"> https://doi.org/10.25394/pgs.33099635.v1</w:t>
      </w:r>
    </w:p>
    <w:p w14:paraId="7861FE85">
      <w:pPr>
        <w:pStyle w:val="AIWReference"/>
        <w:keepLines/>
        <w:widowControl/>
        <w:spacing w:before="0" w:after="80" w:line="276" w:lineRule="auto"/>
        <w:ind w:left="720" w:hanging="720"/>
        <w:jc w:val="left"/>
      </w:pPr>
      <w:r>
        <w:rPr>
          <w:rFonts w:ascii="Arial" w:hAnsi="Arial" w:eastAsia="Arial" w:cs="Arial"/>
          <w:b w:val="0"/>
          <w:i w:val="0"/>
          <w:sz w:val="18"/>
        </w:rPr>
        <w:t xml:space="preserve">Choai, M. (2026). </w:t>
      </w:r>
      <w:r>
        <w:rPr>
          <w:rFonts w:ascii="Arial" w:hAnsi="Arial" w:eastAsia="Arial" w:cs="Arial"/>
          <w:b w:val="0"/>
          <w:i/>
          <w:sz w:val="18"/>
        </w:rPr>
        <w:t>Engagement optimization and personality degradation in commercial AI companions: A 130-Day longitudinal case study.</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https://doi.org/10.5281/zenodo.19254836</w:t>
      </w:r>
    </w:p>
    <w:p w14:paraId="3C4E555F">
      <w:pPr>
        <w:pStyle w:val="AIWReference"/>
        <w:keepLines/>
        <w:widowControl/>
        <w:spacing w:before="0" w:after="80" w:line="276" w:lineRule="auto"/>
        <w:ind w:left="720" w:hanging="720"/>
        <w:jc w:val="left"/>
      </w:pPr>
      <w:r>
        <w:rPr>
          <w:rFonts w:ascii="Arial" w:hAnsi="Arial" w:eastAsia="Arial" w:cs="Arial"/>
          <w:b w:val="0"/>
          <w:i w:val="0"/>
          <w:sz w:val="18"/>
        </w:rPr>
        <w:t xml:space="preserve">Choi, J., &amp; Toma, C. L. (2026). </w:t>
      </w:r>
      <w:r>
        <w:rPr>
          <w:rFonts w:ascii="Arial" w:hAnsi="Arial" w:eastAsia="Arial" w:cs="Arial"/>
          <w:b w:val="0"/>
          <w:i w:val="0"/>
          <w:sz w:val="18"/>
        </w:rPr>
        <w:t>Chatbots and loneliness: How linguistic dynamics in conversations with chatbots shape young adults' loneliness.</w:t>
      </w:r>
      <w:r>
        <w:rPr>
          <w:rFonts w:ascii="Arial" w:hAnsi="Arial" w:eastAsia="Arial" w:cs="Arial"/>
          <w:b w:val="0"/>
          <w:i/>
          <w:sz w:val="18"/>
        </w:rPr>
        <w:t xml:space="preserve"> Communication Research.</w:t>
      </w:r>
      <w:r>
        <w:rPr>
          <w:rFonts w:ascii="Arial" w:hAnsi="Arial" w:eastAsia="Arial" w:cs="Arial"/>
          <w:b w:val="0"/>
          <w:i w:val="0"/>
          <w:sz w:val="18"/>
        </w:rPr>
        <w:t xml:space="preserve"> https://doi.org/10.1177/00936502261466012</w:t>
      </w:r>
    </w:p>
    <w:p w14:paraId="2AD0C5C3">
      <w:pPr>
        <w:pStyle w:val="AIWReference"/>
        <w:keepLines/>
        <w:widowControl/>
        <w:spacing w:before="0" w:after="80" w:line="276" w:lineRule="auto"/>
        <w:ind w:left="720" w:hanging="720"/>
        <w:jc w:val="left"/>
      </w:pPr>
      <w:r>
        <w:rPr>
          <w:rFonts w:ascii="Arial" w:hAnsi="Arial" w:eastAsia="Arial" w:cs="Arial"/>
          <w:b w:val="0"/>
          <w:i w:val="0"/>
          <w:sz w:val="18"/>
        </w:rPr>
        <w:t xml:space="preserve">Chu, M. D., Wu, Y., Chen, Z., Hwang, A. H.-C., &amp; Luceri, L. (2026).  </w:t>
      </w:r>
      <w:r>
        <w:rPr>
          <w:rFonts w:ascii="Arial" w:hAnsi="Arial" w:eastAsia="Arial" w:cs="Arial"/>
          <w:b w:val="0"/>
          <w:i/>
          <w:sz w:val="18"/>
        </w:rPr>
        <w:t>When chatbots accommodate: What AI companions optimize for in vulnerable conversations.</w:t>
      </w:r>
      <w:r>
        <w:rPr>
          <w:rFonts w:ascii="Arial" w:hAnsi="Arial" w:eastAsia="Arial" w:cs="Arial"/>
          <w:b w:val="0"/>
          <w:i w:val="0"/>
          <w:sz w:val="18"/>
        </w:rPr>
        <w:t xml:space="preserve"> arXiv(Cornell University).</w:t>
      </w:r>
    </w:p>
    <w:p w14:paraId="7CA71B2B">
      <w:pPr>
        <w:pStyle w:val="AIWReference"/>
        <w:keepLines/>
        <w:widowControl/>
        <w:spacing w:before="0" w:after="80" w:line="276" w:lineRule="auto"/>
        <w:ind w:left="720" w:hanging="720"/>
        <w:jc w:val="left"/>
      </w:pPr>
      <w:r>
        <w:rPr>
          <w:rFonts w:ascii="Arial" w:hAnsi="Arial" w:eastAsia="Arial" w:cs="Arial"/>
          <w:b w:val="0"/>
          <w:i w:val="0"/>
          <w:sz w:val="18"/>
        </w:rPr>
        <w:t xml:space="preserve">Ciriello, R. (2025). </w:t>
      </w:r>
      <w:r>
        <w:rPr>
          <w:rFonts w:ascii="Arial" w:hAnsi="Arial" w:eastAsia="Arial" w:cs="Arial"/>
          <w:b w:val="0"/>
          <w:i/>
          <w:sz w:val="18"/>
        </w:rPr>
        <w:t>Exploring attachment and trust in AI companion use.</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https://doi.org/10.2139/ssrn.5285184</w:t>
      </w:r>
    </w:p>
    <w:p w14:paraId="7EA50396">
      <w:pPr>
        <w:pStyle w:val="AIWReference"/>
        <w:keepLines/>
        <w:widowControl/>
        <w:spacing w:before="0" w:after="80" w:line="276" w:lineRule="auto"/>
        <w:ind w:left="720" w:hanging="720"/>
        <w:jc w:val="left"/>
      </w:pPr>
      <w:r>
        <w:rPr>
          <w:rFonts w:ascii="Arial" w:hAnsi="Arial" w:eastAsia="Arial" w:cs="Arial"/>
          <w:b w:val="0"/>
          <w:i w:val="0"/>
          <w:sz w:val="18"/>
        </w:rPr>
        <w:t xml:space="preserve">Ciriello, R., Gal, U., &amp; Turel, O. (2026).  </w:t>
      </w:r>
      <w:r>
        <w:rPr>
          <w:rFonts w:ascii="Arial" w:hAnsi="Arial" w:eastAsia="Arial" w:cs="Arial"/>
          <w:b w:val="0"/>
          <w:i/>
          <w:sz w:val="18"/>
        </w:rPr>
        <w:t>Not a silver bullet for loneliness: How attachment and age shape intimacy with AI companions.</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https://doi.org/10.48550/arxiv.2602.12476</w:t>
      </w:r>
    </w:p>
    <w:p w14:paraId="1B10CF7C">
      <w:pPr>
        <w:pStyle w:val="AIWReference"/>
        <w:keepLines/>
        <w:widowControl/>
        <w:spacing w:before="0" w:after="80" w:line="276" w:lineRule="auto"/>
        <w:ind w:left="720" w:hanging="720"/>
        <w:jc w:val="left"/>
      </w:pPr>
      <w:r>
        <w:rPr>
          <w:rFonts w:ascii="Arial" w:hAnsi="Arial" w:eastAsia="Arial" w:cs="Arial"/>
          <w:b w:val="0"/>
          <w:i w:val="0"/>
          <w:sz w:val="18"/>
        </w:rPr>
        <w:t xml:space="preserve">Comeaux, K. J., Spinosa, T. T., Ghosn, A., &amp; Baggili, I. (2026). </w:t>
      </w:r>
      <w:r>
        <w:rPr>
          <w:rFonts w:ascii="Arial" w:hAnsi="Arial" w:eastAsia="Arial" w:cs="Arial"/>
          <w:b w:val="0"/>
          <w:i w:val="0"/>
          <w:sz w:val="18"/>
        </w:rPr>
        <w:t>Ex machina: A forensic evaluation of AI companion applications and their evidentiary value.</w:t>
      </w:r>
      <w:r>
        <w:rPr>
          <w:rFonts w:ascii="Arial" w:hAnsi="Arial" w:eastAsia="Arial" w:cs="Arial"/>
          <w:b w:val="0"/>
          <w:i/>
          <w:sz w:val="18"/>
        </w:rPr>
        <w:t xml:space="preserve"> Forensic Science International Digital Investigation.</w:t>
      </w:r>
      <w:r>
        <w:rPr>
          <w:rFonts w:ascii="Arial" w:hAnsi="Arial" w:eastAsia="Arial" w:cs="Arial"/>
          <w:b w:val="0"/>
          <w:i w:val="0"/>
          <w:sz w:val="18"/>
        </w:rPr>
        <w:t xml:space="preserve"> https://doi.org/10.1016/j.fsidi.2026.302050</w:t>
      </w:r>
    </w:p>
    <w:p w14:paraId="503F2D06">
      <w:pPr>
        <w:pStyle w:val="AIWReference"/>
        <w:keepLines/>
        <w:widowControl/>
        <w:spacing w:before="0" w:after="80" w:line="276" w:lineRule="auto"/>
        <w:ind w:left="720" w:hanging="720"/>
        <w:jc w:val="left"/>
      </w:pPr>
      <w:r>
        <w:rPr>
          <w:rFonts w:ascii="Arial" w:hAnsi="Arial" w:eastAsia="Arial" w:cs="Arial"/>
          <w:b w:val="0"/>
          <w:i w:val="0"/>
          <w:sz w:val="18"/>
        </w:rPr>
        <w:t xml:space="preserve">Croes, E., &amp; Antheunis, M. L. (2020). </w:t>
      </w:r>
      <w:r>
        <w:rPr>
          <w:rFonts w:ascii="Arial" w:hAnsi="Arial" w:eastAsia="Arial" w:cs="Arial"/>
          <w:b w:val="0"/>
          <w:i w:val="0"/>
          <w:sz w:val="18"/>
        </w:rPr>
        <w:t>Can we be friends with mitsuku? A longitudinal study on the process of relationship formation between humans and a social chatbot.</w:t>
      </w:r>
      <w:r>
        <w:rPr>
          <w:rFonts w:ascii="Arial" w:hAnsi="Arial" w:eastAsia="Arial" w:cs="Arial"/>
          <w:b w:val="0"/>
          <w:i/>
          <w:sz w:val="18"/>
        </w:rPr>
        <w:t xml:space="preserve"> Journal of Social and Personal Relationships.</w:t>
      </w:r>
      <w:r>
        <w:rPr>
          <w:rFonts w:ascii="Arial" w:hAnsi="Arial" w:eastAsia="Arial" w:cs="Arial"/>
          <w:b w:val="0"/>
          <w:i w:val="0"/>
          <w:sz w:val="18"/>
        </w:rPr>
        <w:t xml:space="preserve"> https://doi.org/10.1177/0265407520959463</w:t>
      </w:r>
    </w:p>
    <w:p w14:paraId="38A48ECB">
      <w:pPr>
        <w:pStyle w:val="AIWReference"/>
        <w:keepLines/>
        <w:widowControl/>
        <w:spacing w:before="0" w:after="80" w:line="276" w:lineRule="auto"/>
        <w:ind w:left="720" w:hanging="720"/>
        <w:jc w:val="left"/>
      </w:pPr>
      <w:r>
        <w:rPr>
          <w:rFonts w:ascii="Arial" w:hAnsi="Arial" w:eastAsia="Arial" w:cs="Arial"/>
          <w:b w:val="0"/>
          <w:i w:val="0"/>
          <w:sz w:val="18"/>
        </w:rPr>
        <w:t xml:space="preserve">Croes, E., Antheunis, M. L., &amp; He, L. (2023). </w:t>
      </w:r>
      <w:r>
        <w:rPr>
          <w:rFonts w:ascii="Arial" w:hAnsi="Arial" w:eastAsia="Arial" w:cs="Arial"/>
          <w:b w:val="0"/>
          <w:i/>
          <w:sz w:val="18"/>
        </w:rPr>
        <w:t>You go first: The effects of Self-Disclosure reciprocity in Human-Chatbot interactions.</w:t>
      </w:r>
      <w:r>
        <w:rPr>
          <w:rFonts w:ascii="Arial" w:hAnsi="Arial" w:eastAsia="Arial" w:cs="Arial"/>
          <w:b w:val="0"/>
          <w:i w:val="0"/>
          <w:sz w:val="18"/>
        </w:rPr>
        <w:t xml:space="preserve"> https://doi.org/10.1109/aciiw59127.2023.10388091</w:t>
      </w:r>
    </w:p>
    <w:p w14:paraId="298A1C07">
      <w:pPr>
        <w:pStyle w:val="AIWReference"/>
        <w:keepLines/>
        <w:widowControl/>
        <w:spacing w:before="0" w:after="80" w:line="276" w:lineRule="auto"/>
        <w:ind w:left="720" w:hanging="720"/>
        <w:jc w:val="left"/>
      </w:pPr>
      <w:r>
        <w:rPr>
          <w:rFonts w:ascii="Arial" w:hAnsi="Arial" w:eastAsia="Arial" w:cs="Arial"/>
          <w:b w:val="0"/>
          <w:i w:val="0"/>
          <w:sz w:val="18"/>
        </w:rPr>
        <w:t xml:space="preserve">Croes, E., Antheunis, M. L., Goudbeek, M., &amp; Wildman, N. (2022). </w:t>
      </w:r>
      <w:r>
        <w:rPr>
          <w:rFonts w:ascii="Arial" w:hAnsi="Arial" w:eastAsia="Arial" w:cs="Arial"/>
          <w:b w:val="0"/>
          <w:i w:val="0"/>
          <w:sz w:val="18"/>
        </w:rPr>
        <w:t>"I am in your computer while we talk to each other" a content analysis on the use of Language-Based strategies by humans and a social chatbot in initial Human-Chatbot interactions.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https://doi.org/10.1080/10447318.2022.2075574</w:t>
      </w:r>
    </w:p>
    <w:p w14:paraId="41BD8A75">
      <w:pPr>
        <w:pStyle w:val="AIWReference"/>
        <w:keepLines/>
        <w:widowControl/>
        <w:spacing w:before="0" w:after="80" w:line="276" w:lineRule="auto"/>
        <w:ind w:left="720" w:hanging="720"/>
        <w:jc w:val="left"/>
      </w:pPr>
      <w:r>
        <w:rPr>
          <w:rFonts w:ascii="Arial" w:hAnsi="Arial" w:eastAsia="Arial" w:cs="Arial"/>
          <w:b w:val="0"/>
          <w:i w:val="0"/>
          <w:sz w:val="18"/>
        </w:rPr>
        <w:t xml:space="preserve">De Freitas, J., Oğuz-Uğuralp, Z., Uğuralp, A. K., &amp; Puntoni, S. (2025). </w:t>
      </w:r>
      <w:r>
        <w:rPr>
          <w:rFonts w:ascii="Arial" w:hAnsi="Arial" w:eastAsia="Arial" w:cs="Arial"/>
          <w:b w:val="0"/>
          <w:i w:val="0"/>
          <w:sz w:val="18"/>
        </w:rPr>
        <w:t>AI companions reduce loneliness.</w:t>
      </w:r>
      <w:r>
        <w:rPr>
          <w:rFonts w:ascii="Arial" w:hAnsi="Arial" w:eastAsia="Arial" w:cs="Arial"/>
          <w:b w:val="0"/>
          <w:i/>
          <w:sz w:val="18"/>
        </w:rPr>
        <w:t xml:space="preserve"> Journal of Consumer Research.</w:t>
      </w:r>
      <w:r>
        <w:rPr>
          <w:rFonts w:ascii="Arial" w:hAnsi="Arial" w:eastAsia="Arial" w:cs="Arial"/>
          <w:b w:val="0"/>
          <w:i w:val="0"/>
          <w:sz w:val="18"/>
        </w:rPr>
        <w:t xml:space="preserve"> https://doi.org/10.1093/jcr/ucaf040</w:t>
      </w:r>
    </w:p>
    <w:p w14:paraId="2722FB6D">
      <w:pPr>
        <w:pStyle w:val="AIWReference"/>
        <w:keepLines/>
        <w:widowControl/>
        <w:spacing w:before="0" w:after="80" w:line="276" w:lineRule="auto"/>
        <w:ind w:left="720" w:hanging="720"/>
        <w:jc w:val="left"/>
      </w:pPr>
      <w:r>
        <w:rPr>
          <w:rFonts w:ascii="Arial" w:hAnsi="Arial" w:eastAsia="Arial" w:cs="Arial"/>
          <w:b w:val="0"/>
          <w:i w:val="0"/>
          <w:sz w:val="18"/>
        </w:rPr>
        <w:t xml:space="preserve">Deepthi, B. S. (2026). </w:t>
      </w:r>
      <w:r>
        <w:rPr>
          <w:rFonts w:ascii="Arial" w:hAnsi="Arial" w:eastAsia="Arial" w:cs="Arial"/>
          <w:b w:val="0"/>
          <w:i/>
          <w:sz w:val="18"/>
        </w:rPr>
        <w:t>The AI intimacy gap: A study of parasocial bonds in 2026.</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https://doi.org/10.5281/zenodo.19609739</w:t>
      </w:r>
    </w:p>
    <w:p w14:paraId="33FD0C81">
      <w:pPr>
        <w:pStyle w:val="AIWReference"/>
        <w:keepLines/>
        <w:widowControl/>
        <w:spacing w:before="0" w:after="80" w:line="276" w:lineRule="auto"/>
        <w:ind w:left="720" w:hanging="720"/>
        <w:jc w:val="left"/>
      </w:pPr>
      <w:r>
        <w:rPr>
          <w:rFonts w:ascii="Arial" w:hAnsi="Arial" w:eastAsia="Arial" w:cs="Arial"/>
          <w:b w:val="0"/>
          <w:i w:val="0"/>
          <w:sz w:val="18"/>
        </w:rPr>
        <w:t xml:space="preserve">Deng, Z., Xie, Z., Han, C., Thabrew, H., Ma, W., Huang, Y., Jason, Xue, Wen, S., &amp; Zhu, T. (2026).  </w:t>
      </w:r>
      <w:r>
        <w:rPr>
          <w:rFonts w:ascii="Arial" w:hAnsi="Arial" w:eastAsia="Arial" w:cs="Arial"/>
          <w:b w:val="0"/>
          <w:i/>
          <w:sz w:val="18"/>
        </w:rPr>
        <w:t>Beyond her: Safety dynamics in role-play AI companions.</w:t>
      </w:r>
      <w:r>
        <w:rPr>
          <w:rFonts w:ascii="Arial" w:hAnsi="Arial" w:eastAsia="Arial" w:cs="Arial"/>
          <w:b w:val="0"/>
          <w:i w:val="0"/>
          <w:sz w:val="18"/>
        </w:rPr>
        <w:t xml:space="preserve"> arXiv(Cornell University).</w:t>
      </w:r>
    </w:p>
    <w:p w14:paraId="55BF8D6F">
      <w:pPr>
        <w:pStyle w:val="AIWReference"/>
        <w:keepLines/>
        <w:widowControl/>
        <w:spacing w:before="0" w:after="80" w:line="276" w:lineRule="auto"/>
        <w:ind w:left="720" w:hanging="720"/>
        <w:jc w:val="left"/>
      </w:pPr>
      <w:r>
        <w:rPr>
          <w:rFonts w:ascii="Arial" w:hAnsi="Arial" w:eastAsia="Arial" w:cs="Arial"/>
          <w:b w:val="0"/>
          <w:i w:val="0"/>
          <w:sz w:val="18"/>
        </w:rPr>
        <w:t xml:space="preserve">Depounti, I., &amp; Saukko, P. (2025). </w:t>
      </w:r>
      <w:r>
        <w:rPr>
          <w:rFonts w:ascii="Arial" w:hAnsi="Arial" w:eastAsia="Arial" w:cs="Arial"/>
          <w:b w:val="0"/>
          <w:i w:val="0"/>
          <w:sz w:val="18"/>
        </w:rPr>
        <w:t>'You cannot expect such validation in real life:' historical continuities and change in women's romancing with AI chatbot Replika.</w:t>
      </w:r>
      <w:r>
        <w:rPr>
          <w:rFonts w:ascii="Arial" w:hAnsi="Arial" w:eastAsia="Arial" w:cs="Arial"/>
          <w:b w:val="0"/>
          <w:i/>
          <w:sz w:val="18"/>
        </w:rPr>
        <w:t xml:space="preserve"> Aoir Selected Papers of Internet Research.</w:t>
      </w:r>
      <w:r>
        <w:rPr>
          <w:rFonts w:ascii="Arial" w:hAnsi="Arial" w:eastAsia="Arial" w:cs="Arial"/>
          <w:b w:val="0"/>
          <w:i w:val="0"/>
          <w:sz w:val="18"/>
        </w:rPr>
        <w:t xml:space="preserve"> https://doi.org/10.5210/spir.v2024i0.13927</w:t>
      </w:r>
    </w:p>
    <w:p w14:paraId="10078DC9">
      <w:pPr>
        <w:pStyle w:val="AIWReference"/>
        <w:keepLines/>
        <w:widowControl/>
        <w:spacing w:before="0" w:after="80" w:line="276" w:lineRule="auto"/>
        <w:ind w:left="720" w:hanging="720"/>
        <w:jc w:val="left"/>
      </w:pPr>
      <w:r>
        <w:rPr>
          <w:rFonts w:ascii="Arial" w:hAnsi="Arial" w:eastAsia="Arial" w:cs="Arial"/>
          <w:b w:val="0"/>
          <w:i w:val="0"/>
          <w:sz w:val="18"/>
        </w:rPr>
        <w:t xml:space="preserve">Dewi, F. M., &amp; Sylvina, V. (2026). </w:t>
      </w:r>
      <w:r>
        <w:rPr>
          <w:rFonts w:ascii="Arial" w:hAnsi="Arial" w:eastAsia="Arial" w:cs="Arial"/>
          <w:b w:val="0"/>
          <w:i/>
          <w:sz w:val="18"/>
        </w:rPr>
        <w:t>Explaining attachment to AI companions among women: The roles of loneliness, perceived responsiveness, and intimacy.</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https://doi.org/10.5281/zenodo.21316417</w:t>
      </w:r>
    </w:p>
    <w:p w14:paraId="0ED74907">
      <w:pPr>
        <w:pStyle w:val="AIWReference"/>
        <w:keepLines/>
        <w:widowControl/>
        <w:spacing w:before="0" w:after="80" w:line="276" w:lineRule="auto"/>
        <w:ind w:left="720" w:hanging="720"/>
        <w:jc w:val="left"/>
      </w:pPr>
      <w:r>
        <w:rPr>
          <w:rFonts w:ascii="Arial" w:hAnsi="Arial" w:eastAsia="Arial" w:cs="Arial"/>
          <w:b w:val="0"/>
          <w:i w:val="0"/>
          <w:sz w:val="18"/>
        </w:rPr>
        <w:t xml:space="preserve">Djufril, R., Frampton, J. R., &amp; Knobloch-Westerwick, S. (2025). </w:t>
      </w:r>
      <w:r>
        <w:rPr>
          <w:rFonts w:ascii="Arial" w:hAnsi="Arial" w:eastAsia="Arial" w:cs="Arial"/>
          <w:b w:val="0"/>
          <w:i w:val="0"/>
          <w:sz w:val="18"/>
        </w:rPr>
        <w:t>Love, marriage, pregnancy: Commitment processes in romantic relationships with AI chatbots.</w:t>
      </w:r>
      <w:r>
        <w:rPr>
          <w:rFonts w:ascii="Arial" w:hAnsi="Arial" w:eastAsia="Arial" w:cs="Arial"/>
          <w:b w:val="0"/>
          <w:i/>
          <w:sz w:val="18"/>
        </w:rPr>
        <w:t xml:space="preserve"> Computers in Human Behavior Artificial Humans.</w:t>
      </w:r>
      <w:r>
        <w:rPr>
          <w:rFonts w:ascii="Arial" w:hAnsi="Arial" w:eastAsia="Arial" w:cs="Arial"/>
          <w:b w:val="0"/>
          <w:i w:val="0"/>
          <w:sz w:val="18"/>
        </w:rPr>
        <w:t xml:space="preserve"> https://doi.org/10.1016/j.chbah.2025.100155</w:t>
      </w:r>
    </w:p>
    <w:p w14:paraId="0A1486D8">
      <w:pPr>
        <w:pStyle w:val="AIWReference"/>
        <w:keepLines/>
        <w:widowControl/>
        <w:spacing w:before="0" w:after="80" w:line="276" w:lineRule="auto"/>
        <w:ind w:left="720" w:hanging="720"/>
        <w:jc w:val="left"/>
      </w:pPr>
      <w:r>
        <w:rPr>
          <w:rFonts w:ascii="Arial" w:hAnsi="Arial" w:eastAsia="Arial" w:cs="Arial"/>
          <w:b w:val="0"/>
          <w:i w:val="0"/>
          <w:sz w:val="18"/>
        </w:rPr>
        <w:t xml:space="preserve">Dobrosovestnova, A., Machado, F. G. T., &amp; Reinboth, T. (2025). </w:t>
      </w:r>
      <w:r>
        <w:rPr>
          <w:rFonts w:ascii="Arial" w:hAnsi="Arial" w:eastAsia="Arial" w:cs="Arial"/>
          <w:b w:val="0"/>
          <w:i w:val="0"/>
          <w:sz w:val="18"/>
        </w:rPr>
        <w:t>Digital shadows: Exploring the other and the i in communication with thanabots.</w:t>
      </w:r>
      <w:r>
        <w:rPr>
          <w:rFonts w:ascii="Arial" w:hAnsi="Arial" w:eastAsia="Arial" w:cs="Arial"/>
          <w:b w:val="0"/>
          <w:i/>
          <w:sz w:val="18"/>
        </w:rPr>
        <w:t xml:space="preserve"> Frontiers in artificial intelligence and applications.</w:t>
      </w:r>
      <w:r>
        <w:rPr>
          <w:rFonts w:ascii="Arial" w:hAnsi="Arial" w:eastAsia="Arial" w:cs="Arial"/>
          <w:b w:val="0"/>
          <w:i w:val="0"/>
          <w:sz w:val="18"/>
        </w:rPr>
        <w:t xml:space="preserve"> https://doi.org/10.3233/faia241523</w:t>
      </w:r>
    </w:p>
    <w:p w14:paraId="39188304">
      <w:pPr>
        <w:pStyle w:val="AIWReference"/>
        <w:keepLines/>
        <w:widowControl/>
        <w:spacing w:before="0" w:after="80" w:line="276" w:lineRule="auto"/>
        <w:ind w:left="720" w:hanging="720"/>
        <w:jc w:val="left"/>
      </w:pPr>
      <w:r>
        <w:rPr>
          <w:rFonts w:ascii="Arial" w:hAnsi="Arial" w:eastAsia="Arial" w:cs="Arial"/>
          <w:b w:val="0"/>
          <w:i w:val="0"/>
          <w:sz w:val="18"/>
        </w:rPr>
        <w:t xml:space="preserve">Durkalec, W. (2026). </w:t>
      </w:r>
      <w:r>
        <w:rPr>
          <w:rFonts w:ascii="Arial" w:hAnsi="Arial" w:eastAsia="Arial" w:cs="Arial"/>
          <w:b w:val="0"/>
          <w:i/>
          <w:sz w:val="18"/>
        </w:rPr>
        <w:t>Companion AI, sycophancy, and the engineering of attachment an empirical case study and a constructive mitigation.</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https://doi.org/10.2139/ssrn.7128399</w:t>
      </w:r>
    </w:p>
    <w:p w14:paraId="7C023170">
      <w:pPr>
        <w:pStyle w:val="AIWReference"/>
        <w:keepLines/>
        <w:widowControl/>
        <w:spacing w:before="0" w:after="80" w:line="276" w:lineRule="auto"/>
        <w:ind w:left="720" w:hanging="720"/>
        <w:jc w:val="left"/>
      </w:pPr>
      <w:r>
        <w:rPr>
          <w:rFonts w:ascii="Arial" w:hAnsi="Arial" w:eastAsia="Arial" w:cs="Arial"/>
          <w:b w:val="0"/>
          <w:i w:val="0"/>
          <w:sz w:val="18"/>
        </w:rPr>
        <w:t xml:space="preserve">Elkattan, A. G., Ekroos, T., Biscevic, S., Ligthart, R., &amp; El-Manstrly, D. (2026). </w:t>
      </w:r>
      <w:r>
        <w:rPr>
          <w:rFonts w:ascii="Arial" w:hAnsi="Arial" w:eastAsia="Arial" w:cs="Arial"/>
          <w:b w:val="0"/>
          <w:i w:val="0"/>
          <w:sz w:val="18"/>
        </w:rPr>
        <w:t>How generative AI companions alleviate situational vulnerability and enhance consumer well-being.</w:t>
      </w:r>
      <w:r>
        <w:rPr>
          <w:rFonts w:ascii="Arial" w:hAnsi="Arial" w:eastAsia="Arial" w:cs="Arial"/>
          <w:b w:val="0"/>
          <w:i/>
          <w:sz w:val="18"/>
        </w:rPr>
        <w:t xml:space="preserve"> Journal of service management.</w:t>
      </w:r>
      <w:r>
        <w:rPr>
          <w:rFonts w:ascii="Arial" w:hAnsi="Arial" w:eastAsia="Arial" w:cs="Arial"/>
          <w:b w:val="0"/>
          <w:i w:val="0"/>
          <w:sz w:val="18"/>
        </w:rPr>
        <w:t xml:space="preserve"> https://doi.org/10.1108/josm-04-2025-0165</w:t>
      </w:r>
    </w:p>
    <w:p w14:paraId="77FCE1EC">
      <w:pPr>
        <w:pStyle w:val="AIWReference"/>
        <w:keepLines/>
        <w:widowControl/>
        <w:spacing w:before="0" w:after="80" w:line="276" w:lineRule="auto"/>
        <w:ind w:left="720" w:hanging="720"/>
        <w:jc w:val="left"/>
      </w:pPr>
      <w:r>
        <w:rPr>
          <w:rFonts w:ascii="Arial" w:hAnsi="Arial" w:eastAsia="Arial" w:cs="Arial"/>
          <w:b w:val="0"/>
          <w:i w:val="0"/>
          <w:sz w:val="18"/>
        </w:rPr>
        <w:t xml:space="preserve">Elmaresa, M. V. (2024). </w:t>
      </w:r>
      <w:r>
        <w:rPr>
          <w:rFonts w:ascii="Arial" w:hAnsi="Arial" w:eastAsia="Arial" w:cs="Arial"/>
          <w:b w:val="0"/>
          <w:i w:val="0"/>
          <w:sz w:val="18"/>
        </w:rPr>
        <w:t>Navigating virtual bonds : Human-AI friendship dynamics through the lens of uncertainty reduction theory.</w:t>
      </w:r>
      <w:r>
        <w:rPr>
          <w:rFonts w:ascii="Arial" w:hAnsi="Arial" w:eastAsia="Arial" w:cs="Arial"/>
          <w:b w:val="0"/>
          <w:i/>
          <w:sz w:val="18"/>
        </w:rPr>
        <w:t xml:space="preserve"> Ultimacomm</w:t>
      </w:r>
      <w:r>
        <w:rPr>
          <w:rFonts w:ascii="Arial" w:hAnsi="Arial" w:eastAsia="Arial" w:cs="Arial"/>
          <w:b w:val="0"/>
          <w:i w:val="0"/>
          <w:sz w:val="18"/>
        </w:rPr>
        <w:t xml:space="preserve"> https://doi.org/10.31937/ultimacomm.v16i1.3542</w:t>
      </w:r>
    </w:p>
    <w:p w14:paraId="3BCB4FE0">
      <w:pPr>
        <w:pStyle w:val="AIWReference"/>
        <w:keepLines/>
        <w:widowControl/>
        <w:spacing w:before="0" w:after="80" w:line="276" w:lineRule="auto"/>
        <w:ind w:left="720" w:hanging="720"/>
        <w:jc w:val="left"/>
      </w:pPr>
      <w:r>
        <w:rPr>
          <w:rFonts w:ascii="Arial" w:hAnsi="Arial" w:eastAsia="Arial" w:cs="Arial"/>
          <w:b w:val="0"/>
          <w:i w:val="0"/>
          <w:sz w:val="18"/>
        </w:rPr>
        <w:t xml:space="preserve">Fabes, R. A. (2026).  </w:t>
      </w:r>
      <w:r>
        <w:rPr>
          <w:rFonts w:ascii="Arial" w:hAnsi="Arial" w:eastAsia="Arial" w:cs="Arial"/>
          <w:b w:val="0"/>
          <w:i/>
          <w:sz w:val="18"/>
        </w:rPr>
        <w:t>Me and my bot: What users talk about in AI companion communities on Reddit.</w:t>
      </w:r>
      <w:r>
        <w:rPr>
          <w:rFonts w:ascii="Arial" w:hAnsi="Arial" w:eastAsia="Arial" w:cs="Arial"/>
          <w:b w:val="0"/>
          <w:i w:val="0"/>
          <w:sz w:val="18"/>
        </w:rPr>
        <w:t xml:space="preserve"> arXiv(Cornell University).</w:t>
      </w:r>
    </w:p>
    <w:p w14:paraId="267B6F99">
      <w:pPr>
        <w:pStyle w:val="AIWReference"/>
        <w:keepLines/>
        <w:widowControl/>
        <w:spacing w:before="0" w:after="80" w:line="276" w:lineRule="auto"/>
        <w:ind w:left="720" w:hanging="720"/>
        <w:jc w:val="left"/>
      </w:pPr>
      <w:r>
        <w:rPr>
          <w:rFonts w:ascii="Arial" w:hAnsi="Arial" w:eastAsia="Arial" w:cs="Arial"/>
          <w:b w:val="0"/>
          <w:i w:val="0"/>
          <w:sz w:val="18"/>
        </w:rPr>
        <w:t xml:space="preserve">Fan, X., Xiao, Q., Zhou, X., Pei, J., Sap, M., Lu, Z., &amp; Shen, H. (2024).  </w:t>
      </w:r>
      <w:r>
        <w:rPr>
          <w:rFonts w:ascii="Arial" w:hAnsi="Arial" w:eastAsia="Arial" w:cs="Arial"/>
          <w:b w:val="0"/>
          <w:i/>
          <w:sz w:val="18"/>
        </w:rPr>
        <w:t>User-driven value alignment: Understanding users' perceptions and strategies for addressing biased and discriminatory statements in AI companions.</w:t>
      </w:r>
      <w:r>
        <w:rPr>
          <w:rFonts w:ascii="Arial" w:hAnsi="Arial" w:eastAsia="Arial" w:cs="Arial"/>
          <w:b w:val="0"/>
          <w:i w:val="0"/>
          <w:sz w:val="18"/>
        </w:rPr>
        <w:t xml:space="preserve"> arXiv</w:t>
      </w:r>
      <w:r>
        <w:rPr>
          <w:rFonts w:ascii="Arial" w:hAnsi="Arial" w:eastAsia="Arial" w:cs="Arial"/>
          <w:b w:val="0"/>
          <w:i w:val="0"/>
          <w:sz w:val="18"/>
        </w:rPr>
        <w:t xml:space="preserve"> https://doi.org/10.48550/arxiv.2409.00862</w:t>
      </w:r>
    </w:p>
    <w:p w14:paraId="24BE5260">
      <w:pPr>
        <w:pStyle w:val="AIWReference"/>
        <w:keepLines/>
        <w:widowControl/>
        <w:spacing w:before="0" w:after="80" w:line="276" w:lineRule="auto"/>
        <w:ind w:left="720" w:hanging="720"/>
        <w:jc w:val="left"/>
      </w:pPr>
      <w:r>
        <w:rPr>
          <w:rFonts w:ascii="Arial" w:hAnsi="Arial" w:eastAsia="Arial" w:cs="Arial"/>
          <w:b w:val="0"/>
          <w:i w:val="0"/>
          <w:sz w:val="18"/>
        </w:rPr>
        <w:t xml:space="preserve">Fang, L., &amp; Qiu, H. (2025). </w:t>
      </w:r>
      <w:r>
        <w:rPr>
          <w:rFonts w:ascii="Arial" w:hAnsi="Arial" w:eastAsia="Arial" w:cs="Arial"/>
          <w:b w:val="0"/>
          <w:i w:val="0"/>
          <w:sz w:val="18"/>
        </w:rPr>
        <w:t>How far removed is human-chatbot parasocial attachment from human intimacy? A study based on communication accommodation theory.</w:t>
      </w:r>
      <w:r>
        <w:rPr>
          <w:rFonts w:ascii="Arial" w:hAnsi="Arial" w:eastAsia="Arial" w:cs="Arial"/>
          <w:b w:val="0"/>
          <w:i/>
          <w:sz w:val="18"/>
        </w:rPr>
        <w:t xml:space="preserve"> Chinese Journal of Communication.</w:t>
      </w:r>
      <w:r>
        <w:rPr>
          <w:rFonts w:ascii="Arial" w:hAnsi="Arial" w:eastAsia="Arial" w:cs="Arial"/>
          <w:b w:val="0"/>
          <w:i w:val="0"/>
          <w:sz w:val="18"/>
        </w:rPr>
        <w:t xml:space="preserve"> https://doi.org/10.1080/17544750.2025.2599116</w:t>
      </w:r>
    </w:p>
    <w:p w14:paraId="19F85546">
      <w:pPr>
        <w:pStyle w:val="AIWReference"/>
        <w:keepLines/>
        <w:widowControl/>
        <w:spacing w:before="0" w:after="80" w:line="276" w:lineRule="auto"/>
        <w:ind w:left="720" w:hanging="720"/>
        <w:jc w:val="left"/>
      </w:pPr>
      <w:r>
        <w:rPr>
          <w:rFonts w:ascii="Arial" w:hAnsi="Arial" w:eastAsia="Arial" w:cs="Arial"/>
          <w:b w:val="0"/>
          <w:i w:val="0"/>
          <w:sz w:val="18"/>
        </w:rPr>
        <w:t xml:space="preserve">Feferbaum, M., &amp; da Silva, A. P. (2025). </w:t>
      </w:r>
      <w:r>
        <w:rPr>
          <w:rFonts w:ascii="Arial" w:hAnsi="Arial" w:eastAsia="Arial" w:cs="Arial"/>
          <w:b w:val="0"/>
          <w:i w:val="0"/>
          <w:sz w:val="18"/>
        </w:rPr>
        <w:t>Loving an algorithm - the story of Replika and the limits of artificial intimacy.</w:t>
      </w:r>
      <w:r>
        <w:rPr>
          <w:rFonts w:ascii="Arial" w:hAnsi="Arial" w:eastAsia="Arial" w:cs="Arial"/>
          <w:b w:val="0"/>
          <w:i/>
          <w:sz w:val="18"/>
        </w:rPr>
        <w:t xml:space="preserve"> Journal of integrated global stem.</w:t>
      </w:r>
      <w:r>
        <w:rPr>
          <w:rFonts w:ascii="Arial" w:hAnsi="Arial" w:eastAsia="Arial" w:cs="Arial"/>
          <w:b w:val="0"/>
          <w:i w:val="0"/>
          <w:sz w:val="18"/>
        </w:rPr>
        <w:t xml:space="preserve"> https://doi.org/10.1515/jigs-2026-0006</w:t>
      </w:r>
    </w:p>
    <w:p w14:paraId="68F8D7EC">
      <w:pPr>
        <w:pStyle w:val="AIWReference"/>
        <w:keepLines/>
        <w:widowControl/>
        <w:spacing w:before="0" w:after="80" w:line="276" w:lineRule="auto"/>
        <w:ind w:left="720" w:hanging="720"/>
        <w:jc w:val="left"/>
      </w:pPr>
      <w:r>
        <w:rPr>
          <w:rFonts w:ascii="Arial" w:hAnsi="Arial" w:eastAsia="Arial" w:cs="Arial"/>
          <w:b w:val="0"/>
          <w:i w:val="0"/>
          <w:sz w:val="18"/>
        </w:rPr>
        <w:t xml:space="preserve">Folk, D. P. (2021). </w:t>
      </w:r>
      <w:r>
        <w:rPr>
          <w:rFonts w:ascii="Arial" w:hAnsi="Arial" w:eastAsia="Arial" w:cs="Arial"/>
          <w:b w:val="0"/>
          <w:i/>
          <w:sz w:val="18"/>
        </w:rPr>
        <w:t>Is a good bot better than a mediocre human? : Chatbots as alternatives sources of social connection.</w:t>
      </w:r>
      <w:r>
        <w:rPr>
          <w:rFonts w:ascii="Arial" w:hAnsi="Arial" w:eastAsia="Arial" w:cs="Arial"/>
          <w:b w:val="0"/>
          <w:i w:val="0"/>
          <w:sz w:val="18"/>
        </w:rPr>
        <w:t xml:space="preserve"> cIRcle (University of British Columbia).</w:t>
      </w:r>
      <w:r>
        <w:rPr>
          <w:rFonts w:ascii="Arial" w:hAnsi="Arial" w:eastAsia="Arial" w:cs="Arial"/>
          <w:b w:val="0"/>
          <w:i w:val="0"/>
          <w:sz w:val="18"/>
        </w:rPr>
        <w:t xml:space="preserve"> https://doi.org/10.14288/1.0401274</w:t>
      </w:r>
    </w:p>
    <w:p w14:paraId="45BAC159">
      <w:pPr>
        <w:pStyle w:val="AIWReference"/>
        <w:keepLines/>
        <w:widowControl/>
        <w:spacing w:before="0" w:after="80" w:line="276" w:lineRule="auto"/>
        <w:ind w:left="720" w:hanging="720"/>
        <w:jc w:val="left"/>
      </w:pPr>
      <w:r>
        <w:rPr>
          <w:rFonts w:ascii="Arial" w:hAnsi="Arial" w:eastAsia="Arial" w:cs="Arial"/>
          <w:b w:val="0"/>
          <w:i w:val="0"/>
          <w:sz w:val="18"/>
        </w:rPr>
        <w:t xml:space="preserve">Folk, D. P., &amp; Dunn, E. (2026). </w:t>
      </w:r>
      <w:r>
        <w:rPr>
          <w:rFonts w:ascii="Arial" w:hAnsi="Arial" w:eastAsia="Arial" w:cs="Arial"/>
          <w:b w:val="0"/>
          <w:i/>
          <w:sz w:val="18"/>
        </w:rPr>
        <w:t>How does turning to AI for companionship predict loneliness and vice versa? Psychological Science.</w:t>
      </w:r>
      <w:r>
        <w:rPr>
          <w:rFonts w:ascii="Arial" w:hAnsi="Arial" w:eastAsia="Arial" w:cs="Arial"/>
          <w:b w:val="0"/>
          <w:i w:val="0"/>
          <w:sz w:val="18"/>
        </w:rPr>
        <w:t xml:space="preserve"> https://doi.org/10.1177/09567976261427747</w:t>
      </w:r>
    </w:p>
    <w:p w14:paraId="2486119B">
      <w:pPr>
        <w:pStyle w:val="AIWReference"/>
        <w:keepLines/>
        <w:widowControl/>
        <w:spacing w:before="0" w:after="80" w:line="276" w:lineRule="auto"/>
        <w:ind w:left="720" w:hanging="720"/>
        <w:jc w:val="left"/>
      </w:pPr>
      <w:r>
        <w:rPr>
          <w:rFonts w:ascii="Arial" w:hAnsi="Arial" w:eastAsia="Arial" w:cs="Arial"/>
          <w:b w:val="0"/>
          <w:i w:val="0"/>
          <w:sz w:val="18"/>
        </w:rPr>
        <w:t xml:space="preserve">Folk, D. P., Wu, C., &amp; Heine, S. J. (2023). </w:t>
      </w:r>
      <w:r>
        <w:rPr>
          <w:rFonts w:ascii="Arial" w:hAnsi="Arial" w:eastAsia="Arial" w:cs="Arial"/>
          <w:b w:val="0"/>
          <w:i/>
          <w:sz w:val="18"/>
        </w:rPr>
        <w:t>Cultural variation in attitudes towards social chatbots.</w:t>
      </w:r>
      <w:r>
        <w:rPr>
          <w:rFonts w:ascii="Arial" w:hAnsi="Arial" w:eastAsia="Arial" w:cs="Arial"/>
          <w:b w:val="0"/>
          <w:i w:val="0"/>
          <w:sz w:val="18"/>
        </w:rPr>
        <w:t xml:space="preserve"> https://doi.org/10.31234/osf.io/wc895</w:t>
      </w:r>
    </w:p>
    <w:p w14:paraId="7AC884ED">
      <w:pPr>
        <w:pStyle w:val="AIWReference"/>
        <w:keepLines/>
        <w:widowControl/>
        <w:spacing w:before="0" w:after="80" w:line="276" w:lineRule="auto"/>
        <w:ind w:left="720" w:hanging="720"/>
        <w:jc w:val="left"/>
      </w:pPr>
      <w:r>
        <w:rPr>
          <w:rFonts w:ascii="Arial" w:hAnsi="Arial" w:eastAsia="Arial" w:cs="Arial"/>
          <w:b w:val="0"/>
          <w:i w:val="0"/>
          <w:sz w:val="18"/>
        </w:rPr>
        <w:t xml:space="preserve">Folk, D. P., Wu, C., &amp; Heine, S. J. (2025). </w:t>
      </w:r>
      <w:r>
        <w:rPr>
          <w:rFonts w:ascii="Arial" w:hAnsi="Arial" w:eastAsia="Arial" w:cs="Arial"/>
          <w:b w:val="0"/>
          <w:i w:val="0"/>
          <w:sz w:val="18"/>
        </w:rPr>
        <w:t>Cultural variation in attitudes toward social chatbots.</w:t>
      </w:r>
      <w:r>
        <w:rPr>
          <w:rFonts w:ascii="Arial" w:hAnsi="Arial" w:eastAsia="Arial" w:cs="Arial"/>
          <w:b w:val="0"/>
          <w:i/>
          <w:sz w:val="18"/>
        </w:rPr>
        <w:t xml:space="preserve"> Journal of Cross-Cultural Psychology.</w:t>
      </w:r>
      <w:r>
        <w:rPr>
          <w:rFonts w:ascii="Arial" w:hAnsi="Arial" w:eastAsia="Arial" w:cs="Arial"/>
          <w:b w:val="0"/>
          <w:i w:val="0"/>
          <w:sz w:val="18"/>
        </w:rPr>
        <w:t xml:space="preserve"> https://doi.org/10.1177/00220221251317950</w:t>
      </w:r>
    </w:p>
    <w:p w14:paraId="5B8C0EF9">
      <w:pPr>
        <w:pStyle w:val="AIWReference"/>
        <w:keepLines/>
        <w:widowControl/>
        <w:spacing w:before="0" w:after="80" w:line="276" w:lineRule="auto"/>
        <w:ind w:left="720" w:hanging="720"/>
        <w:jc w:val="left"/>
      </w:pPr>
      <w:r>
        <w:rPr>
          <w:rFonts w:ascii="Arial" w:hAnsi="Arial" w:eastAsia="Arial" w:cs="Arial"/>
          <w:b w:val="0"/>
          <w:i w:val="0"/>
          <w:sz w:val="18"/>
        </w:rPr>
        <w:t xml:space="preserve">Folk, D. P., Yu, S., &amp; Dunn, E. W. (2024). </w:t>
      </w:r>
      <w:r>
        <w:rPr>
          <w:rFonts w:ascii="Arial" w:hAnsi="Arial" w:eastAsia="Arial" w:cs="Arial"/>
          <w:b w:val="0"/>
          <w:i/>
          <w:sz w:val="18"/>
        </w:rPr>
        <w:t>Can chatbots ever provide more social connection than humans? Collabra Psychology.</w:t>
      </w:r>
      <w:r>
        <w:rPr>
          <w:rFonts w:ascii="Arial" w:hAnsi="Arial" w:eastAsia="Arial" w:cs="Arial"/>
          <w:b w:val="0"/>
          <w:i w:val="0"/>
          <w:sz w:val="18"/>
        </w:rPr>
        <w:t xml:space="preserve"> https://doi.org/10.1525/collabra.117083</w:t>
      </w:r>
    </w:p>
    <w:p w14:paraId="6F109036">
      <w:pPr>
        <w:pStyle w:val="AIWReference"/>
        <w:keepLines/>
        <w:widowControl/>
        <w:spacing w:before="0" w:after="80" w:line="276" w:lineRule="auto"/>
        <w:ind w:left="720" w:hanging="720"/>
        <w:jc w:val="left"/>
      </w:pPr>
      <w:r>
        <w:rPr>
          <w:rFonts w:ascii="Arial" w:hAnsi="Arial" w:eastAsia="Arial" w:cs="Arial"/>
          <w:b w:val="0"/>
          <w:i w:val="0"/>
          <w:sz w:val="18"/>
        </w:rPr>
        <w:t xml:space="preserve">Forman-Hoffman, V. L., Pirner, M. C., Flom, M., Kirvin-Quamme, A., Durden, E., Kissinger, J. A., &amp; Robinson, A. (2023). </w:t>
      </w:r>
      <w:r>
        <w:rPr>
          <w:rFonts w:ascii="Arial" w:hAnsi="Arial" w:eastAsia="Arial" w:cs="Arial"/>
          <w:b w:val="0"/>
          <w:i w:val="0"/>
          <w:sz w:val="18"/>
        </w:rPr>
        <w:t>Engagement, satisfaction, and mental health outcomes across different residential subgroup users of a digital mental health relational agent: Exploratory Single-Arm study.</w:t>
      </w:r>
      <w:r>
        <w:rPr>
          <w:rFonts w:ascii="Arial" w:hAnsi="Arial" w:eastAsia="Arial" w:cs="Arial"/>
          <w:b w:val="0"/>
          <w:i/>
          <w:sz w:val="18"/>
        </w:rPr>
        <w:t xml:space="preserve"> Jmir Formative Research.</w:t>
      </w:r>
      <w:r>
        <w:rPr>
          <w:rFonts w:ascii="Arial" w:hAnsi="Arial" w:eastAsia="Arial" w:cs="Arial"/>
          <w:b w:val="0"/>
          <w:i w:val="0"/>
          <w:sz w:val="18"/>
        </w:rPr>
        <w:t xml:space="preserve"> https://doi.org/10.2196/46473</w:t>
      </w:r>
    </w:p>
    <w:p w14:paraId="1AFE288C">
      <w:pPr>
        <w:pStyle w:val="AIWReference"/>
        <w:keepLines/>
        <w:widowControl/>
        <w:spacing w:before="0" w:after="80" w:line="276" w:lineRule="auto"/>
        <w:ind w:left="720" w:hanging="720"/>
        <w:jc w:val="left"/>
      </w:pPr>
      <w:r>
        <w:rPr>
          <w:rFonts w:ascii="Arial" w:hAnsi="Arial" w:eastAsia="Arial" w:cs="Arial"/>
          <w:b w:val="0"/>
          <w:i w:val="0"/>
          <w:sz w:val="18"/>
        </w:rPr>
        <w:t xml:space="preserve">Fröbel, L., Louis, A., &amp; Kenning, P. (2026). </w:t>
      </w:r>
      <w:r>
        <w:rPr>
          <w:rFonts w:ascii="Arial" w:hAnsi="Arial" w:eastAsia="Arial" w:cs="Arial"/>
          <w:b w:val="0"/>
          <w:i w:val="0"/>
          <w:sz w:val="18"/>
        </w:rPr>
        <w:t>On the dark side of AI companions - how a parasocial preference for a social chatbot can lead to pathological chatbot use.</w:t>
      </w:r>
      <w:r>
        <w:rPr>
          <w:rFonts w:ascii="Arial" w:hAnsi="Arial" w:eastAsia="Arial" w:cs="Arial"/>
          <w:b w:val="0"/>
          <w:i/>
          <w:sz w:val="18"/>
        </w:rPr>
        <w:t xml:space="preserve"> Proceedings of the . Annual Hawaii International Conference on System Sciences/Proceedings of the Annual Hawaii International Conference on System Sciences. .</w:t>
      </w:r>
      <w:r>
        <w:rPr>
          <w:rFonts w:ascii="Arial" w:hAnsi="Arial" w:eastAsia="Arial" w:cs="Arial"/>
          <w:b w:val="0"/>
          <w:i w:val="0"/>
          <w:sz w:val="18"/>
        </w:rPr>
        <w:t xml:space="preserve"> https://doi.org/10.24251/hicss.2026.229</w:t>
      </w:r>
    </w:p>
    <w:p w14:paraId="5BD4627F">
      <w:pPr>
        <w:pStyle w:val="AIWReference"/>
        <w:keepLines/>
        <w:widowControl/>
        <w:spacing w:before="0" w:after="80" w:line="276" w:lineRule="auto"/>
        <w:ind w:left="720" w:hanging="720"/>
        <w:jc w:val="left"/>
      </w:pPr>
      <w:r>
        <w:rPr>
          <w:rFonts w:ascii="Arial" w:hAnsi="Arial" w:eastAsia="Arial" w:cs="Arial"/>
          <w:b w:val="0"/>
          <w:i w:val="0"/>
          <w:sz w:val="18"/>
        </w:rPr>
        <w:t xml:space="preserve">Fu, Z. (2026). </w:t>
      </w:r>
      <w:r>
        <w:rPr>
          <w:rFonts w:ascii="Arial" w:hAnsi="Arial" w:eastAsia="Arial" w:cs="Arial"/>
          <w:b w:val="0"/>
          <w:i/>
          <w:sz w:val="18"/>
        </w:rPr>
        <w:t>Digital care and the shift of responsibility in AI Intimacy:Evidence from Character.AI and love and DeepSpace.</w:t>
      </w:r>
      <w:r>
        <w:rPr>
          <w:rFonts w:ascii="Arial" w:hAnsi="Arial" w:eastAsia="Arial" w:cs="Arial"/>
          <w:b w:val="0"/>
          <w:i w:val="0"/>
          <w:sz w:val="18"/>
        </w:rPr>
        <w:t xml:space="preserve"> Bristol Research (University of Bristol)</w:t>
      </w:r>
      <w:r>
        <w:rPr>
          <w:rFonts w:ascii="Arial" w:hAnsi="Arial" w:eastAsia="Arial" w:cs="Arial"/>
          <w:b w:val="0"/>
          <w:i w:val="0"/>
          <w:sz w:val="18"/>
        </w:rPr>
        <w:t xml:space="preserve"> https://doi.org/10.71706/b6523252-72a2-4f6e-8638-075879f19094</w:t>
      </w:r>
    </w:p>
    <w:p w14:paraId="3200DF5C">
      <w:pPr>
        <w:pStyle w:val="AIWReference"/>
        <w:keepLines/>
        <w:widowControl/>
        <w:spacing w:before="0" w:after="80" w:line="276" w:lineRule="auto"/>
        <w:ind w:left="720" w:hanging="720"/>
        <w:jc w:val="left"/>
      </w:pPr>
      <w:r>
        <w:rPr>
          <w:rFonts w:ascii="Arial" w:hAnsi="Arial" w:eastAsia="Arial" w:cs="Arial"/>
          <w:b w:val="0"/>
          <w:i w:val="0"/>
          <w:sz w:val="18"/>
        </w:rPr>
        <w:t xml:space="preserve">Gafar, D. (2026). </w:t>
      </w:r>
      <w:r>
        <w:rPr>
          <w:rFonts w:ascii="Arial" w:hAnsi="Arial" w:eastAsia="Arial" w:cs="Arial"/>
          <w:b w:val="0"/>
          <w:i/>
          <w:sz w:val="18"/>
        </w:rPr>
        <w:t>Connection through projection: The impact of anthropomorphism and peer norms on AI chatbot companionship among adolescents.</w:t>
      </w:r>
      <w:r>
        <w:rPr>
          <w:rFonts w:ascii="Arial" w:hAnsi="Arial" w:eastAsia="Arial" w:cs="Arial"/>
          <w:b w:val="0"/>
          <w:i w:val="0"/>
          <w:sz w:val="18"/>
        </w:rPr>
        <w:t xml:space="preserve"> ScholarlyCommons (University of Pennsylvania).</w:t>
      </w:r>
    </w:p>
    <w:p w14:paraId="61001A1C">
      <w:pPr>
        <w:pStyle w:val="AIWReference"/>
        <w:keepLines/>
        <w:widowControl/>
        <w:spacing w:before="0" w:after="80" w:line="276" w:lineRule="auto"/>
        <w:ind w:left="720" w:hanging="720"/>
        <w:jc w:val="left"/>
      </w:pPr>
      <w:r>
        <w:rPr>
          <w:rFonts w:ascii="Arial" w:hAnsi="Arial" w:eastAsia="Arial" w:cs="Arial"/>
          <w:b w:val="0"/>
          <w:i w:val="0"/>
          <w:sz w:val="18"/>
        </w:rPr>
        <w:t xml:space="preserve">Gao, Z. (2024). </w:t>
      </w:r>
      <w:r>
        <w:rPr>
          <w:rFonts w:ascii="Arial" w:hAnsi="Arial" w:eastAsia="Arial" w:cs="Arial"/>
          <w:b w:val="0"/>
          <w:i/>
          <w:sz w:val="18"/>
        </w:rPr>
        <w:t>Why does AI companionship go wrong? The International Review of Information Ethics.</w:t>
      </w:r>
      <w:r>
        <w:rPr>
          <w:rFonts w:ascii="Arial" w:hAnsi="Arial" w:eastAsia="Arial" w:cs="Arial"/>
          <w:b w:val="0"/>
          <w:i w:val="0"/>
          <w:sz w:val="18"/>
        </w:rPr>
        <w:t xml:space="preserve"> https://doi.org/10.29173/irie526</w:t>
      </w:r>
    </w:p>
    <w:p w14:paraId="2B01BE18">
      <w:pPr>
        <w:pStyle w:val="AIWReference"/>
        <w:keepLines/>
        <w:widowControl/>
        <w:spacing w:before="0" w:after="80" w:line="276" w:lineRule="auto"/>
        <w:ind w:left="720" w:hanging="720"/>
        <w:jc w:val="left"/>
      </w:pPr>
      <w:r>
        <w:rPr>
          <w:rFonts w:ascii="Arial" w:hAnsi="Arial" w:eastAsia="Arial" w:cs="Arial"/>
          <w:b w:val="0"/>
          <w:i w:val="0"/>
          <w:sz w:val="18"/>
        </w:rPr>
        <w:t xml:space="preserve">Gautam, C., &amp; Kumar, P. (2026). </w:t>
      </w:r>
      <w:r>
        <w:rPr>
          <w:rFonts w:ascii="Arial" w:hAnsi="Arial" w:eastAsia="Arial" w:cs="Arial"/>
          <w:b w:val="0"/>
          <w:i w:val="0"/>
          <w:sz w:val="18"/>
        </w:rPr>
        <w:t>Are AI companions real companions? A BERT -based study of Replika reviews.</w:t>
      </w:r>
      <w:r>
        <w:rPr>
          <w:rFonts w:ascii="Arial" w:hAnsi="Arial" w:eastAsia="Arial" w:cs="Arial"/>
          <w:b w:val="0"/>
          <w:i/>
          <w:sz w:val="18"/>
        </w:rPr>
        <w:t xml:space="preserve"> Journal of Consumer Behaviour.</w:t>
      </w:r>
      <w:r>
        <w:rPr>
          <w:rFonts w:ascii="Arial" w:hAnsi="Arial" w:eastAsia="Arial" w:cs="Arial"/>
          <w:b w:val="0"/>
          <w:i w:val="0"/>
          <w:sz w:val="18"/>
        </w:rPr>
        <w:t xml:space="preserve"> https://doi.org/10.1002/cb.70161</w:t>
      </w:r>
    </w:p>
    <w:p w14:paraId="58959E4A">
      <w:pPr>
        <w:pStyle w:val="AIWReference"/>
        <w:keepLines/>
        <w:widowControl/>
        <w:spacing w:before="0" w:after="80" w:line="276" w:lineRule="auto"/>
        <w:ind w:left="720" w:hanging="720"/>
        <w:jc w:val="left"/>
      </w:pPr>
      <w:r>
        <w:rPr>
          <w:rFonts w:ascii="Arial" w:hAnsi="Arial" w:eastAsia="Arial" w:cs="Arial"/>
          <w:b w:val="0"/>
          <w:i w:val="0"/>
          <w:sz w:val="18"/>
        </w:rPr>
        <w:t xml:space="preserve">Ge, R. (2024). </w:t>
      </w:r>
      <w:r>
        <w:rPr>
          <w:rFonts w:ascii="Arial" w:hAnsi="Arial" w:eastAsia="Arial" w:cs="Arial"/>
          <w:b w:val="0"/>
          <w:i w:val="0"/>
          <w:sz w:val="18"/>
        </w:rPr>
        <w:t>From Pseudo-Intimacy to cyber romance: A study of human and AI companions' emotion shaping and engagement practices.</w:t>
      </w:r>
      <w:r>
        <w:rPr>
          <w:rFonts w:ascii="Arial" w:hAnsi="Arial" w:eastAsia="Arial" w:cs="Arial"/>
          <w:b w:val="0"/>
          <w:i/>
          <w:sz w:val="18"/>
        </w:rPr>
        <w:t xml:space="preserve"> Communications in Humanities Research.</w:t>
      </w:r>
      <w:r>
        <w:rPr>
          <w:rFonts w:ascii="Arial" w:hAnsi="Arial" w:eastAsia="Arial" w:cs="Arial"/>
          <w:b w:val="0"/>
          <w:i w:val="0"/>
          <w:sz w:val="18"/>
        </w:rPr>
        <w:t xml:space="preserve"> https://doi.org/10.54254/2753-7064/2024.19122</w:t>
      </w:r>
    </w:p>
    <w:p w14:paraId="392ED8AC">
      <w:pPr>
        <w:pStyle w:val="AIWReference"/>
        <w:keepLines/>
        <w:widowControl/>
        <w:spacing w:before="0" w:after="80" w:line="276" w:lineRule="auto"/>
        <w:ind w:left="720" w:hanging="720"/>
        <w:jc w:val="left"/>
      </w:pPr>
      <w:r>
        <w:rPr>
          <w:rFonts w:ascii="Arial" w:hAnsi="Arial" w:eastAsia="Arial" w:cs="Arial"/>
          <w:b w:val="0"/>
          <w:i w:val="0"/>
          <w:sz w:val="18"/>
        </w:rPr>
        <w:t xml:space="preserve">Gong, X., &amp; Zhang, Y. (2025). </w:t>
      </w:r>
      <w:r>
        <w:rPr>
          <w:rFonts w:ascii="Arial" w:hAnsi="Arial" w:eastAsia="Arial" w:cs="Arial"/>
          <w:b w:val="0"/>
          <w:i w:val="0"/>
          <w:sz w:val="18"/>
        </w:rPr>
        <w:t>Beyond the uncanny valley: Attachment avoidance in user preferences for AI virtual companion apps interfaces.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https://doi.org/10.1080/10447318.2025.2586085</w:t>
      </w:r>
    </w:p>
    <w:p w14:paraId="70FA3BC9">
      <w:pPr>
        <w:pStyle w:val="AIWReference"/>
        <w:keepLines/>
        <w:widowControl/>
        <w:spacing w:before="0" w:after="80" w:line="276" w:lineRule="auto"/>
        <w:ind w:left="720" w:hanging="720"/>
        <w:jc w:val="left"/>
      </w:pPr>
      <w:r>
        <w:rPr>
          <w:rFonts w:ascii="Arial" w:hAnsi="Arial" w:eastAsia="Arial" w:cs="Arial"/>
          <w:b w:val="0"/>
          <w:i w:val="0"/>
          <w:sz w:val="18"/>
        </w:rPr>
        <w:t xml:space="preserve">Grogan, C., Kay, Jackie, &amp; Pérez-Ortiz, M. (2025).  </w:t>
      </w:r>
      <w:r>
        <w:rPr>
          <w:rFonts w:ascii="Arial" w:hAnsi="Arial" w:eastAsia="Arial" w:cs="Arial"/>
          <w:b w:val="0"/>
          <w:i/>
          <w:sz w:val="18"/>
        </w:rPr>
        <w:t>AI will always love you: Studying implicit biases in romantic AI companions.</w:t>
      </w:r>
      <w:r>
        <w:rPr>
          <w:rFonts w:ascii="Arial" w:hAnsi="Arial" w:eastAsia="Arial" w:cs="Arial"/>
          <w:b w:val="0"/>
          <w:i w:val="0"/>
          <w:sz w:val="18"/>
        </w:rPr>
        <w:t xml:space="preserve"> arXiv</w:t>
      </w:r>
      <w:r>
        <w:rPr>
          <w:rFonts w:ascii="Arial" w:hAnsi="Arial" w:eastAsia="Arial" w:cs="Arial"/>
          <w:b w:val="0"/>
          <w:i w:val="0"/>
          <w:sz w:val="18"/>
        </w:rPr>
        <w:t xml:space="preserve"> https://doi.org/10.48550/arxiv.2502.20231</w:t>
      </w:r>
    </w:p>
    <w:p w14:paraId="6D592A57">
      <w:pPr>
        <w:pStyle w:val="AIWReference"/>
        <w:keepLines/>
        <w:widowControl/>
        <w:spacing w:before="0" w:after="80" w:line="276" w:lineRule="auto"/>
        <w:ind w:left="720" w:hanging="720"/>
        <w:jc w:val="left"/>
      </w:pPr>
      <w:r>
        <w:rPr>
          <w:rFonts w:ascii="Arial" w:hAnsi="Arial" w:eastAsia="Arial" w:cs="Arial"/>
          <w:b w:val="0"/>
          <w:i w:val="0"/>
          <w:sz w:val="18"/>
        </w:rPr>
        <w:t xml:space="preserve">Guingrich, R. E., &amp; Graziano, M. S. A. (2025). </w:t>
      </w:r>
      <w:r>
        <w:rPr>
          <w:rFonts w:ascii="Arial" w:hAnsi="Arial" w:eastAsia="Arial" w:cs="Arial"/>
          <w:b w:val="0"/>
          <w:i w:val="0"/>
          <w:sz w:val="18"/>
        </w:rPr>
        <w:t>A longitudinal randomized control study of companion chatbot use: Anthropomorphism and its mediating role on social impacts.</w:t>
      </w:r>
      <w:r>
        <w:rPr>
          <w:rFonts w:ascii="Arial" w:hAnsi="Arial" w:eastAsia="Arial" w:cs="Arial"/>
          <w:b w:val="0"/>
          <w:i/>
          <w:sz w:val="18"/>
        </w:rPr>
        <w:t xml:space="preserve"> Proceedings of the aaai/acm Conference on AI Ethics and Society. .</w:t>
      </w:r>
      <w:r>
        <w:rPr>
          <w:rFonts w:ascii="Arial" w:hAnsi="Arial" w:eastAsia="Arial" w:cs="Arial"/>
          <w:b w:val="0"/>
          <w:i w:val="0"/>
          <w:sz w:val="18"/>
        </w:rPr>
        <w:t xml:space="preserve"> https://doi.org/10.1609/aies.v8i2.36618</w:t>
      </w:r>
    </w:p>
    <w:p w14:paraId="10A0374A">
      <w:pPr>
        <w:pStyle w:val="AIWReference"/>
        <w:keepLines/>
        <w:widowControl/>
        <w:spacing w:before="0" w:after="80" w:line="276" w:lineRule="auto"/>
        <w:ind w:left="720" w:hanging="720"/>
        <w:jc w:val="left"/>
      </w:pPr>
      <w:r>
        <w:rPr>
          <w:rFonts w:ascii="Arial" w:hAnsi="Arial" w:eastAsia="Arial" w:cs="Arial"/>
          <w:b w:val="0"/>
          <w:i w:val="0"/>
          <w:sz w:val="18"/>
        </w:rPr>
        <w:t xml:space="preserve">Gupta, S., Saxena, S., &amp; Kataria, S. (2025). </w:t>
      </w:r>
      <w:r>
        <w:rPr>
          <w:rFonts w:ascii="Arial" w:hAnsi="Arial" w:eastAsia="Arial" w:cs="Arial"/>
          <w:b w:val="0"/>
          <w:i/>
          <w:sz w:val="18"/>
        </w:rPr>
        <w:t>The dual impact of AI emotional intelligence on users: Are social chatbots promoting psychological wellbeing or deteriorating social wellbeing? Psychology and Marketing.</w:t>
      </w:r>
      <w:r>
        <w:rPr>
          <w:rFonts w:ascii="Arial" w:hAnsi="Arial" w:eastAsia="Arial" w:cs="Arial"/>
          <w:b w:val="0"/>
          <w:i w:val="0"/>
          <w:sz w:val="18"/>
        </w:rPr>
        <w:t xml:space="preserve"> https://doi.org/10.1002/mar.70093</w:t>
      </w:r>
    </w:p>
    <w:p w14:paraId="16ABA674">
      <w:pPr>
        <w:pStyle w:val="AIWReference"/>
        <w:keepLines/>
        <w:widowControl/>
        <w:spacing w:before="0" w:after="80" w:line="276" w:lineRule="auto"/>
        <w:ind w:left="720" w:hanging="720"/>
        <w:jc w:val="left"/>
      </w:pPr>
      <w:r>
        <w:rPr>
          <w:rFonts w:ascii="Arial" w:hAnsi="Arial" w:eastAsia="Arial" w:cs="Arial"/>
          <w:b w:val="0"/>
          <w:i w:val="0"/>
          <w:sz w:val="18"/>
        </w:rPr>
        <w:t xml:space="preserve">Henriksen, A., Asadi, R., Kulyk, O., Gerdes, A., &amp; Mayer, P. (2025). </w:t>
      </w:r>
      <w:r>
        <w:rPr>
          <w:rFonts w:ascii="Arial" w:hAnsi="Arial" w:eastAsia="Arial" w:cs="Arial"/>
          <w:b w:val="0"/>
          <w:i/>
          <w:sz w:val="18"/>
        </w:rPr>
        <w:t>"I tell him everything that i do": An investigation of privacy and safety implications of AI companion usage.</w:t>
      </w:r>
      <w:r>
        <w:rPr>
          <w:rFonts w:ascii="Arial" w:hAnsi="Arial" w:eastAsia="Arial" w:cs="Arial"/>
          <w:b w:val="0"/>
          <w:i w:val="0"/>
          <w:sz w:val="18"/>
        </w:rPr>
        <w:t xml:space="preserve"> https://doi.org/10.1109/eurousec69254.2025.00011</w:t>
      </w:r>
    </w:p>
    <w:p w14:paraId="453F471E">
      <w:pPr>
        <w:pStyle w:val="AIWReference"/>
        <w:keepLines/>
        <w:widowControl/>
        <w:spacing w:before="0" w:after="80" w:line="276" w:lineRule="auto"/>
        <w:ind w:left="720" w:hanging="720"/>
        <w:jc w:val="left"/>
      </w:pPr>
      <w:r>
        <w:rPr>
          <w:rFonts w:ascii="Arial" w:hAnsi="Arial" w:eastAsia="Arial" w:cs="Arial"/>
          <w:b w:val="0"/>
          <w:i w:val="0"/>
          <w:sz w:val="18"/>
        </w:rPr>
        <w:t xml:space="preserve">Ho, J. Q., Hu, M., Goh, A. Y. H., Pragasam, E. J., &amp; Hartanto, A. (2026). </w:t>
      </w:r>
      <w:r>
        <w:rPr>
          <w:rFonts w:ascii="Arial" w:hAnsi="Arial" w:eastAsia="Arial" w:cs="Arial"/>
          <w:b w:val="0"/>
          <w:i w:val="0"/>
          <w:sz w:val="18"/>
        </w:rPr>
        <w:t>How consistent friendlike conversation with AI companions influences our attitudes and perceptions toward AI: An exploratory experiment.</w:t>
      </w:r>
      <w:r>
        <w:rPr>
          <w:rFonts w:ascii="Arial" w:hAnsi="Arial" w:eastAsia="Arial" w:cs="Arial"/>
          <w:b w:val="0"/>
          <w:i/>
          <w:sz w:val="18"/>
        </w:rPr>
        <w:t xml:space="preserve"> Behavioral Sciences.</w:t>
      </w:r>
      <w:r>
        <w:rPr>
          <w:rFonts w:ascii="Arial" w:hAnsi="Arial" w:eastAsia="Arial" w:cs="Arial"/>
          <w:b w:val="0"/>
          <w:i w:val="0"/>
          <w:sz w:val="18"/>
        </w:rPr>
        <w:t xml:space="preserve"> https://doi.org/10.3390/bs16020278</w:t>
      </w:r>
    </w:p>
    <w:p w14:paraId="069C07CB">
      <w:pPr>
        <w:pStyle w:val="AIWReference"/>
        <w:keepLines/>
        <w:widowControl/>
        <w:spacing w:before="0" w:after="80" w:line="276" w:lineRule="auto"/>
        <w:ind w:left="720" w:hanging="720"/>
        <w:jc w:val="left"/>
      </w:pPr>
      <w:r>
        <w:rPr>
          <w:rFonts w:ascii="Arial" w:hAnsi="Arial" w:eastAsia="Arial" w:cs="Arial"/>
          <w:b w:val="0"/>
          <w:i w:val="0"/>
          <w:sz w:val="18"/>
        </w:rPr>
        <w:t xml:space="preserve">Hollis, A. (2026). </w:t>
      </w:r>
      <w:r>
        <w:rPr>
          <w:rFonts w:ascii="Arial" w:hAnsi="Arial" w:eastAsia="Arial" w:cs="Arial"/>
          <w:b w:val="0"/>
          <w:i/>
          <w:sz w:val="18"/>
        </w:rPr>
        <w:t>"Tinged with heartbreak": An ethnographic account of navigating autistic loneliness and the fragile promise of AI companionship.</w:t>
      </w:r>
      <w:r>
        <w:rPr>
          <w:rFonts w:ascii="Arial" w:hAnsi="Arial" w:eastAsia="Arial" w:cs="Arial"/>
          <w:b w:val="0"/>
          <w:i w:val="0"/>
          <w:sz w:val="18"/>
        </w:rPr>
        <w:t xml:space="preserve"> https://doi.org/10.1145/3772318.3790586</w:t>
      </w:r>
    </w:p>
    <w:p w14:paraId="08A1D73F">
      <w:pPr>
        <w:pStyle w:val="AIWReference"/>
        <w:keepLines/>
        <w:widowControl/>
        <w:spacing w:before="0" w:after="80" w:line="276" w:lineRule="auto"/>
        <w:ind w:left="720" w:hanging="720"/>
        <w:jc w:val="left"/>
      </w:pPr>
      <w:r>
        <w:rPr>
          <w:rFonts w:ascii="Arial" w:hAnsi="Arial" w:eastAsia="Arial" w:cs="Arial"/>
          <w:b w:val="0"/>
          <w:i w:val="0"/>
          <w:sz w:val="18"/>
        </w:rPr>
        <w:t xml:space="preserve">Hollis, A., McKenna-Plumley, P. E., Roman, R. B., &amp; McKeown, G. (2026). </w:t>
      </w:r>
      <w:r>
        <w:rPr>
          <w:rFonts w:ascii="Arial" w:hAnsi="Arial" w:eastAsia="Arial" w:cs="Arial"/>
          <w:b w:val="0"/>
          <w:i w:val="0"/>
          <w:sz w:val="18"/>
        </w:rPr>
        <w:t>Can chatbot companions alleviate loneliness in autistic users? Evaluating digital companions.</w:t>
      </w:r>
      <w:r>
        <w:rPr>
          <w:rFonts w:ascii="Arial" w:hAnsi="Arial" w:eastAsia="Arial" w:cs="Arial"/>
          <w:b w:val="0"/>
          <w:i/>
          <w:sz w:val="18"/>
        </w:rPr>
        <w:t xml:space="preserve"> AI &amp; Society.</w:t>
      </w:r>
      <w:r>
        <w:rPr>
          <w:rFonts w:ascii="Arial" w:hAnsi="Arial" w:eastAsia="Arial" w:cs="Arial"/>
          <w:b w:val="0"/>
          <w:i w:val="0"/>
          <w:sz w:val="18"/>
        </w:rPr>
        <w:t xml:space="preserve"> https://doi.org/10.1007/s00146-026-02877-2</w:t>
      </w:r>
    </w:p>
    <w:p w14:paraId="54A0E4AC">
      <w:pPr>
        <w:pStyle w:val="AIWReference"/>
        <w:keepLines/>
        <w:widowControl/>
        <w:spacing w:before="0" w:after="80" w:line="276" w:lineRule="auto"/>
        <w:ind w:left="720" w:hanging="720"/>
        <w:jc w:val="left"/>
      </w:pPr>
      <w:r>
        <w:rPr>
          <w:rFonts w:ascii="Arial" w:hAnsi="Arial" w:eastAsia="Arial" w:cs="Arial"/>
          <w:b w:val="0"/>
          <w:i w:val="0"/>
          <w:sz w:val="18"/>
        </w:rPr>
        <w:t xml:space="preserve">Hollis, A. S., McKenna-Plumley, P. E., &amp; McKeown, G. (2026). </w:t>
      </w:r>
      <w:r>
        <w:rPr>
          <w:rFonts w:ascii="Arial" w:hAnsi="Arial" w:eastAsia="Arial" w:cs="Arial"/>
          <w:b w:val="0"/>
          <w:i/>
          <w:sz w:val="18"/>
        </w:rPr>
        <w:t>AI companionship and loneliness in autistic and neurotypical users.</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https://doi.org/10.2139/ssrn.7041425</w:t>
      </w:r>
    </w:p>
    <w:p w14:paraId="7580A671">
      <w:pPr>
        <w:pStyle w:val="AIWReference"/>
        <w:keepLines/>
        <w:widowControl/>
        <w:spacing w:before="0" w:after="80" w:line="276" w:lineRule="auto"/>
        <w:ind w:left="720" w:hanging="720"/>
        <w:jc w:val="left"/>
      </w:pPr>
      <w:r>
        <w:rPr>
          <w:rFonts w:ascii="Arial" w:hAnsi="Arial" w:eastAsia="Arial" w:cs="Arial"/>
          <w:b w:val="0"/>
          <w:i w:val="0"/>
          <w:sz w:val="18"/>
        </w:rPr>
        <w:t xml:space="preserve">Horton, D., &amp; Wohl, R. R. (1956). </w:t>
      </w:r>
      <w:r>
        <w:rPr>
          <w:rFonts w:ascii="Arial" w:hAnsi="Arial" w:eastAsia="Arial" w:cs="Arial"/>
          <w:b w:val="0"/>
          <w:i w:val="0"/>
          <w:sz w:val="18"/>
        </w:rPr>
        <w:t>Mass communication and para-social interaction.</w:t>
      </w:r>
      <w:r>
        <w:rPr>
          <w:rFonts w:ascii="Arial" w:hAnsi="Arial" w:eastAsia="Arial" w:cs="Arial"/>
          <w:b w:val="0"/>
          <w:i/>
          <w:sz w:val="18"/>
        </w:rPr>
        <w:t xml:space="preserve"> Psychiatry. , 19(3), 215-229.</w:t>
      </w:r>
    </w:p>
    <w:p w14:paraId="4F10F275">
      <w:pPr>
        <w:pStyle w:val="AIWReference"/>
        <w:keepLines/>
        <w:widowControl/>
        <w:spacing w:before="0" w:after="80" w:line="276" w:lineRule="auto"/>
        <w:ind w:left="720" w:hanging="720"/>
        <w:jc w:val="left"/>
      </w:pPr>
      <w:r>
        <w:rPr>
          <w:rFonts w:ascii="Arial" w:hAnsi="Arial" w:eastAsia="Arial" w:cs="Arial"/>
          <w:b w:val="0"/>
          <w:i w:val="0"/>
          <w:sz w:val="18"/>
        </w:rPr>
        <w:t xml:space="preserve">Hu, D., Lan, Y., Yan, H., &amp; Chen, C. W. (2025). </w:t>
      </w:r>
      <w:r>
        <w:rPr>
          <w:rFonts w:ascii="Arial" w:hAnsi="Arial" w:eastAsia="Arial" w:cs="Arial"/>
          <w:b w:val="0"/>
          <w:i w:val="0"/>
          <w:sz w:val="18"/>
        </w:rPr>
        <w:t>What makes you attached to social companion AI? A two-stage exploratory mixed-method study.</w:t>
      </w:r>
      <w:r>
        <w:rPr>
          <w:rFonts w:ascii="Arial" w:hAnsi="Arial" w:eastAsia="Arial" w:cs="Arial"/>
          <w:b w:val="0"/>
          <w:i/>
          <w:sz w:val="18"/>
        </w:rPr>
        <w:t xml:space="preserve"> International Journal of Information Management.</w:t>
      </w:r>
      <w:r>
        <w:rPr>
          <w:rFonts w:ascii="Arial" w:hAnsi="Arial" w:eastAsia="Arial" w:cs="Arial"/>
          <w:b w:val="0"/>
          <w:i w:val="0"/>
          <w:sz w:val="18"/>
        </w:rPr>
        <w:t xml:space="preserve"> https://doi.org/10.1016/j.ijinfomgt.2025.102890</w:t>
      </w:r>
    </w:p>
    <w:p w14:paraId="2676BB02">
      <w:pPr>
        <w:pStyle w:val="AIWReference"/>
        <w:keepLines/>
        <w:widowControl/>
        <w:spacing w:before="0" w:after="80" w:line="276" w:lineRule="auto"/>
        <w:ind w:left="720" w:hanging="720"/>
        <w:jc w:val="left"/>
      </w:pPr>
      <w:r>
        <w:rPr>
          <w:rFonts w:ascii="Arial" w:hAnsi="Arial" w:eastAsia="Arial" w:cs="Arial"/>
          <w:b w:val="0"/>
          <w:i w:val="0"/>
          <w:sz w:val="18"/>
        </w:rPr>
        <w:t xml:space="preserve">Huang, L., Zou, W., &amp; Huang, Y. (2025). </w:t>
      </w:r>
      <w:r>
        <w:rPr>
          <w:rFonts w:ascii="Arial" w:hAnsi="Arial" w:eastAsia="Arial" w:cs="Arial"/>
          <w:b w:val="0"/>
          <w:i w:val="0"/>
          <w:sz w:val="18"/>
        </w:rPr>
        <w:t>"He is my savior, my guiding light in the dark": Imagination and domestication in Chinese women's romantic relationships with AI companions.</w:t>
      </w:r>
      <w:r>
        <w:rPr>
          <w:rFonts w:ascii="Arial" w:hAnsi="Arial" w:eastAsia="Arial" w:cs="Arial"/>
          <w:b w:val="0"/>
          <w:i/>
          <w:sz w:val="18"/>
        </w:rPr>
        <w:t xml:space="preserve"> Frontiers in Psychology.</w:t>
      </w:r>
      <w:r>
        <w:rPr>
          <w:rFonts w:ascii="Arial" w:hAnsi="Arial" w:eastAsia="Arial" w:cs="Arial"/>
          <w:b w:val="0"/>
          <w:i w:val="0"/>
          <w:sz w:val="18"/>
        </w:rPr>
        <w:t xml:space="preserve"> https://doi.org/10.3389/fpsyg.2025.1571707</w:t>
      </w:r>
    </w:p>
    <w:p w14:paraId="3328B952">
      <w:pPr>
        <w:pStyle w:val="AIWReference"/>
        <w:keepLines/>
        <w:widowControl/>
        <w:spacing w:before="0" w:after="80" w:line="276" w:lineRule="auto"/>
        <w:ind w:left="720" w:hanging="720"/>
        <w:jc w:val="left"/>
      </w:pPr>
      <w:r>
        <w:rPr>
          <w:rFonts w:ascii="Arial" w:hAnsi="Arial" w:eastAsia="Arial" w:cs="Arial"/>
          <w:b w:val="0"/>
          <w:i w:val="0"/>
          <w:sz w:val="18"/>
        </w:rPr>
        <w:t xml:space="preserve">Huang, O. Y., Stodolska, M., &amp; Sultana, S. (2026).  </w:t>
      </w:r>
      <w:r>
        <w:rPr>
          <w:rFonts w:ascii="Arial" w:hAnsi="Arial" w:eastAsia="Arial" w:cs="Arial"/>
          <w:b w:val="0"/>
          <w:i/>
          <w:sz w:val="18"/>
        </w:rPr>
        <w:t>Emotional support with conversational AI: Talking to machines about life.</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https://doi.org/10.48550/arxiv.2603.22618</w:t>
      </w:r>
    </w:p>
    <w:p w14:paraId="4573E8A4">
      <w:pPr>
        <w:pStyle w:val="AIWReference"/>
        <w:keepLines/>
        <w:widowControl/>
        <w:spacing w:before="0" w:after="80" w:line="276" w:lineRule="auto"/>
        <w:ind w:left="720" w:hanging="720"/>
        <w:jc w:val="left"/>
      </w:pPr>
      <w:r>
        <w:rPr>
          <w:rFonts w:ascii="Arial" w:hAnsi="Arial" w:eastAsia="Arial" w:cs="Arial"/>
          <w:b w:val="0"/>
          <w:i w:val="0"/>
          <w:sz w:val="18"/>
        </w:rPr>
        <w:t xml:space="preserve">Hwang, A. H.-C., Li, F., Anthis, J. R., Noh, &amp; Hayoun (2025).  </w:t>
      </w:r>
      <w:r>
        <w:rPr>
          <w:rFonts w:ascii="Arial" w:hAnsi="Arial" w:eastAsia="Arial" w:cs="Arial"/>
          <w:b w:val="0"/>
          <w:i/>
          <w:sz w:val="18"/>
        </w:rPr>
        <w:t>How AI companionship develops: Evidence from a longitudinal study.</w:t>
      </w:r>
      <w:r>
        <w:rPr>
          <w:rFonts w:ascii="Arial" w:hAnsi="Arial" w:eastAsia="Arial" w:cs="Arial"/>
          <w:b w:val="0"/>
          <w:i w:val="0"/>
          <w:sz w:val="18"/>
        </w:rPr>
        <w:t xml:space="preserve"> arXiv</w:t>
      </w:r>
      <w:r>
        <w:rPr>
          <w:rFonts w:ascii="Arial" w:hAnsi="Arial" w:eastAsia="Arial" w:cs="Arial"/>
          <w:b w:val="0"/>
          <w:i w:val="0"/>
          <w:sz w:val="18"/>
        </w:rPr>
        <w:t xml:space="preserve"> https://doi.org/10.48550/arxiv.2510.10079</w:t>
      </w:r>
    </w:p>
    <w:p w14:paraId="103EEA60">
      <w:pPr>
        <w:pStyle w:val="AIWReference"/>
        <w:keepLines/>
        <w:widowControl/>
        <w:spacing w:before="0" w:after="80" w:line="276" w:lineRule="auto"/>
        <w:ind w:left="720" w:hanging="720"/>
        <w:jc w:val="left"/>
      </w:pPr>
      <w:r>
        <w:rPr>
          <w:rFonts w:ascii="Arial" w:hAnsi="Arial" w:eastAsia="Arial" w:cs="Arial"/>
          <w:b w:val="0"/>
          <w:i w:val="0"/>
          <w:sz w:val="18"/>
        </w:rPr>
        <w:t xml:space="preserve">Indriani, N. M. N., Simbolon, I., &amp; Rodriguez, S. L. (2026). </w:t>
      </w:r>
      <w:r>
        <w:rPr>
          <w:rFonts w:ascii="Arial" w:hAnsi="Arial" w:eastAsia="Arial" w:cs="Arial"/>
          <w:b w:val="0"/>
          <w:i w:val="0"/>
          <w:sz w:val="18"/>
        </w:rPr>
        <w:t>The algorithmic sanctuary: Social-interaction burnout, loneliness, and emotional attachment to AI companions among young adults in indonesia.</w:t>
      </w:r>
      <w:r>
        <w:rPr>
          <w:rFonts w:ascii="Arial" w:hAnsi="Arial" w:eastAsia="Arial" w:cs="Arial"/>
          <w:b w:val="0"/>
          <w:i/>
          <w:sz w:val="18"/>
        </w:rPr>
        <w:t xml:space="preserve"> Open Access Indonesia Journal of Social Sciences.</w:t>
      </w:r>
      <w:r>
        <w:rPr>
          <w:rFonts w:ascii="Arial" w:hAnsi="Arial" w:eastAsia="Arial" w:cs="Arial"/>
          <w:b w:val="0"/>
          <w:i w:val="0"/>
          <w:sz w:val="18"/>
        </w:rPr>
        <w:t xml:space="preserve"> https://doi.org/10.37275/oaijss.v9i3.327</w:t>
      </w:r>
    </w:p>
    <w:p w14:paraId="213205EC">
      <w:pPr>
        <w:pStyle w:val="AIWReference"/>
        <w:keepLines/>
        <w:widowControl/>
        <w:spacing w:before="0" w:after="80" w:line="276" w:lineRule="auto"/>
        <w:ind w:left="720" w:hanging="720"/>
        <w:jc w:val="left"/>
      </w:pPr>
      <w:r>
        <w:rPr>
          <w:rFonts w:ascii="Arial" w:hAnsi="Arial" w:eastAsia="Arial" w:cs="Arial"/>
          <w:b w:val="0"/>
          <w:i w:val="0"/>
          <w:sz w:val="18"/>
        </w:rPr>
        <w:t xml:space="preserve">Isa, P. H. C. V., &amp; Abraham, J. (2026). </w:t>
      </w:r>
      <w:r>
        <w:rPr>
          <w:rFonts w:ascii="Arial" w:hAnsi="Arial" w:eastAsia="Arial" w:cs="Arial"/>
          <w:b w:val="0"/>
          <w:i/>
          <w:sz w:val="18"/>
        </w:rPr>
        <w:t>Feeling heard by AI: Emotional loneliness, anthropomorphism, responsiveness, warmth, and dependence.</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https://doi.org/10.17605/osf.io/b28gp</w:t>
      </w:r>
    </w:p>
    <w:p w14:paraId="7FF19E72">
      <w:pPr>
        <w:pStyle w:val="AIWReference"/>
        <w:keepLines/>
        <w:widowControl/>
        <w:spacing w:before="0" w:after="80" w:line="276" w:lineRule="auto"/>
        <w:ind w:left="720" w:hanging="720"/>
        <w:jc w:val="left"/>
      </w:pPr>
      <w:r>
        <w:rPr>
          <w:rFonts w:ascii="Arial" w:hAnsi="Arial" w:eastAsia="Arial" w:cs="Arial"/>
          <w:b w:val="0"/>
          <w:i w:val="0"/>
          <w:sz w:val="18"/>
        </w:rPr>
        <w:t xml:space="preserve">Isaiah, U. S., Naibo, A. T., Ugondo, M. T., Ogwuche, S., Iziengbuwa, S. J., Abiama, E. E., &amp; Ineme, M. E. (2026). </w:t>
      </w:r>
      <w:r>
        <w:rPr>
          <w:rFonts w:ascii="Arial" w:hAnsi="Arial" w:eastAsia="Arial" w:cs="Arial"/>
          <w:b w:val="0"/>
          <w:i w:val="0"/>
          <w:sz w:val="18"/>
        </w:rPr>
        <w:t>The role of AI companions in supporting adaptive emotion regulation among university students with social anxiety.</w:t>
      </w:r>
      <w:r>
        <w:rPr>
          <w:rFonts w:ascii="Arial" w:hAnsi="Arial" w:eastAsia="Arial" w:cs="Arial"/>
          <w:b w:val="0"/>
          <w:i/>
          <w:sz w:val="18"/>
        </w:rPr>
        <w:t xml:space="preserve"> Discover Mental Health.</w:t>
      </w:r>
      <w:r>
        <w:rPr>
          <w:rFonts w:ascii="Arial" w:hAnsi="Arial" w:eastAsia="Arial" w:cs="Arial"/>
          <w:b w:val="0"/>
          <w:i w:val="0"/>
          <w:sz w:val="18"/>
        </w:rPr>
        <w:t xml:space="preserve"> https://doi.org/10.1007/s44192-026-00387-7</w:t>
      </w:r>
    </w:p>
    <w:p w14:paraId="2FB3EB51">
      <w:pPr>
        <w:pStyle w:val="AIWReference"/>
        <w:keepLines/>
        <w:widowControl/>
        <w:spacing w:before="0" w:after="80" w:line="276" w:lineRule="auto"/>
        <w:ind w:left="720" w:hanging="720"/>
        <w:jc w:val="left"/>
      </w:pPr>
      <w:r>
        <w:rPr>
          <w:rFonts w:ascii="Arial" w:hAnsi="Arial" w:eastAsia="Arial" w:cs="Arial"/>
          <w:b w:val="0"/>
          <w:i w:val="0"/>
          <w:sz w:val="18"/>
        </w:rPr>
        <w:t xml:space="preserve">Jain, G., Patole, E., &amp; Pareek, S. (2026). </w:t>
      </w:r>
      <w:r>
        <w:rPr>
          <w:rFonts w:ascii="Arial" w:hAnsi="Arial" w:eastAsia="Arial" w:cs="Arial"/>
          <w:b w:val="0"/>
          <w:i w:val="0"/>
          <w:sz w:val="18"/>
        </w:rPr>
        <w:t>Digital companionship: The interplay of conversational AI, loneliness, social anxiety, and quality of life among young adults.</w:t>
      </w:r>
      <w:r>
        <w:rPr>
          <w:rFonts w:ascii="Arial" w:hAnsi="Arial" w:eastAsia="Arial" w:cs="Arial"/>
          <w:b w:val="0"/>
          <w:i/>
          <w:sz w:val="18"/>
        </w:rPr>
        <w:t xml:space="preserve"> Acta psychologica.</w:t>
      </w:r>
      <w:r>
        <w:rPr>
          <w:rFonts w:ascii="Arial" w:hAnsi="Arial" w:eastAsia="Arial" w:cs="Arial"/>
          <w:b w:val="0"/>
          <w:i w:val="0"/>
          <w:sz w:val="18"/>
        </w:rPr>
        <w:t xml:space="preserve"> https://doi.org/10.1016/j.actpsy.2026.106467</w:t>
      </w:r>
    </w:p>
    <w:p w14:paraId="6E663168">
      <w:pPr>
        <w:pStyle w:val="AIWReference"/>
        <w:keepLines/>
        <w:widowControl/>
        <w:spacing w:before="0" w:after="80" w:line="276" w:lineRule="auto"/>
        <w:ind w:left="720" w:hanging="720"/>
        <w:jc w:val="left"/>
      </w:pPr>
      <w:r>
        <w:rPr>
          <w:rFonts w:ascii="Arial" w:hAnsi="Arial" w:eastAsia="Arial" w:cs="Arial"/>
          <w:b w:val="0"/>
          <w:i w:val="0"/>
          <w:sz w:val="18"/>
        </w:rPr>
        <w:t xml:space="preserve">Jang, Y., Im, S. H., Kang, Y., &amp; Baek, J. S. (2022). </w:t>
      </w:r>
      <w:r>
        <w:rPr>
          <w:rFonts w:ascii="Arial" w:hAnsi="Arial" w:eastAsia="Arial" w:cs="Arial"/>
          <w:b w:val="0"/>
          <w:i w:val="0"/>
          <w:sz w:val="18"/>
        </w:rPr>
        <w:t>Relational agents for the homeless with tuberculosis experience: Providing social support through human-agent relationships.</w:t>
      </w:r>
      <w:r>
        <w:rPr>
          <w:rFonts w:ascii="Arial" w:hAnsi="Arial" w:eastAsia="Arial" w:cs="Arial"/>
          <w:b w:val="0"/>
          <w:i/>
          <w:sz w:val="18"/>
        </w:rPr>
        <w:t xml:space="preserve"> ACM Transactions on Interactive Intelligent Systems.</w:t>
      </w:r>
      <w:r>
        <w:rPr>
          <w:rFonts w:ascii="Arial" w:hAnsi="Arial" w:eastAsia="Arial" w:cs="Arial"/>
          <w:b w:val="0"/>
          <w:i w:val="0"/>
          <w:sz w:val="18"/>
        </w:rPr>
        <w:t xml:space="preserve"> https://doi.org/10.1145/3488056</w:t>
      </w:r>
    </w:p>
    <w:p w14:paraId="57302D5C">
      <w:pPr>
        <w:pStyle w:val="AIWReference"/>
        <w:keepLines/>
        <w:widowControl/>
        <w:spacing w:before="0" w:after="80" w:line="276" w:lineRule="auto"/>
        <w:ind w:left="720" w:hanging="720"/>
        <w:jc w:val="left"/>
      </w:pPr>
      <w:r>
        <w:rPr>
          <w:rFonts w:ascii="Arial" w:hAnsi="Arial" w:eastAsia="Arial" w:cs="Arial"/>
          <w:b w:val="0"/>
          <w:i w:val="0"/>
          <w:sz w:val="18"/>
        </w:rPr>
        <w:t xml:space="preserve">Jesudasan, D. (2026). </w:t>
      </w:r>
      <w:r>
        <w:rPr>
          <w:rFonts w:ascii="Arial" w:hAnsi="Arial" w:eastAsia="Arial" w:cs="Arial"/>
          <w:b w:val="0"/>
          <w:i/>
          <w:sz w:val="18"/>
        </w:rPr>
        <w:t>Is an AI-Driven therapeutic relationship possible: Chat with Replika.</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https://doi.org/10.5281/zenodo.18316441</w:t>
      </w:r>
    </w:p>
    <w:p w14:paraId="6CFE03C1">
      <w:pPr>
        <w:pStyle w:val="AIWReference"/>
        <w:keepLines/>
        <w:widowControl/>
        <w:spacing w:before="0" w:after="80" w:line="276" w:lineRule="auto"/>
        <w:ind w:left="720" w:hanging="720"/>
        <w:jc w:val="left"/>
      </w:pPr>
      <w:r>
        <w:rPr>
          <w:rFonts w:ascii="Arial" w:hAnsi="Arial" w:eastAsia="Arial" w:cs="Arial"/>
          <w:b w:val="0"/>
          <w:i w:val="0"/>
          <w:sz w:val="18"/>
        </w:rPr>
        <w:t xml:space="preserve">Jeunemaître, A. M., Masè, S., &amp; Smith, J. (2024). </w:t>
      </w:r>
      <w:r>
        <w:rPr>
          <w:rFonts w:ascii="Arial" w:hAnsi="Arial" w:eastAsia="Arial" w:cs="Arial"/>
          <w:b w:val="0"/>
          <w:i/>
          <w:sz w:val="18"/>
        </w:rPr>
        <w:t>Artificial intimacy: Understanding consumer relationships with AI partners.</w:t>
      </w:r>
      <w:r>
        <w:rPr>
          <w:rFonts w:ascii="Arial" w:hAnsi="Arial" w:eastAsia="Arial" w:cs="Arial"/>
          <w:b w:val="0"/>
          <w:i w:val="0"/>
          <w:sz w:val="18"/>
        </w:rPr>
        <w:t xml:space="preserve"> HAL (Le Centre pour la Communication Scientifique Directe).</w:t>
      </w:r>
    </w:p>
    <w:p w14:paraId="0FC42F84">
      <w:pPr>
        <w:pStyle w:val="AIWReference"/>
        <w:keepLines/>
        <w:widowControl/>
        <w:spacing w:before="0" w:after="80" w:line="276" w:lineRule="auto"/>
        <w:ind w:left="720" w:hanging="720"/>
        <w:jc w:val="left"/>
      </w:pPr>
      <w:r>
        <w:rPr>
          <w:rFonts w:ascii="Arial" w:hAnsi="Arial" w:eastAsia="Arial" w:cs="Arial"/>
          <w:b w:val="0"/>
          <w:i w:val="0"/>
          <w:sz w:val="18"/>
        </w:rPr>
        <w:t xml:space="preserve">Jeunemaître, A., Masè, S., &amp; Smith, J. (2025). </w:t>
      </w:r>
      <w:r>
        <w:rPr>
          <w:rFonts w:ascii="Arial" w:hAnsi="Arial" w:eastAsia="Arial" w:cs="Arial"/>
          <w:b w:val="0"/>
          <w:i w:val="0"/>
          <w:sz w:val="18"/>
        </w:rPr>
        <w:t>AI lovers, friends and partners: Consumer imagination work in AI humanization.</w:t>
      </w:r>
      <w:r>
        <w:rPr>
          <w:rFonts w:ascii="Arial" w:hAnsi="Arial" w:eastAsia="Arial" w:cs="Arial"/>
          <w:b w:val="0"/>
          <w:i/>
          <w:sz w:val="18"/>
        </w:rPr>
        <w:t xml:space="preserve"> Consumption Markets &amp; Culture.</w:t>
      </w:r>
      <w:r>
        <w:rPr>
          <w:rFonts w:ascii="Arial" w:hAnsi="Arial" w:eastAsia="Arial" w:cs="Arial"/>
          <w:b w:val="0"/>
          <w:i w:val="0"/>
          <w:sz w:val="18"/>
        </w:rPr>
        <w:t xml:space="preserve"> https://doi.org/10.1080/10253866.2025.2505013</w:t>
      </w:r>
    </w:p>
    <w:p w14:paraId="203EA292">
      <w:pPr>
        <w:pStyle w:val="AIWReference"/>
        <w:keepLines/>
        <w:widowControl/>
        <w:spacing w:before="0" w:after="80" w:line="276" w:lineRule="auto"/>
        <w:ind w:left="720" w:hanging="720"/>
        <w:jc w:val="left"/>
      </w:pPr>
      <w:r>
        <w:rPr>
          <w:rFonts w:ascii="Arial" w:hAnsi="Arial" w:eastAsia="Arial" w:cs="Arial"/>
          <w:b w:val="0"/>
          <w:i w:val="0"/>
          <w:sz w:val="18"/>
        </w:rPr>
        <w:t xml:space="preserve">Ji, Y. J. (2026). </w:t>
      </w:r>
      <w:r>
        <w:rPr>
          <w:rFonts w:ascii="Arial" w:hAnsi="Arial" w:eastAsia="Arial" w:cs="Arial"/>
          <w:b w:val="0"/>
          <w:i/>
          <w:sz w:val="18"/>
        </w:rPr>
        <w:t>How anthropomorphism and Self-Disclosure matching shapes usage intention of AI companions: The dual paths of warmth and resistance.</w:t>
      </w:r>
      <w:r>
        <w:rPr>
          <w:rFonts w:ascii="Arial" w:hAnsi="Arial" w:eastAsia="Arial" w:cs="Arial"/>
          <w:b w:val="0"/>
          <w:i w:val="0"/>
          <w:sz w:val="18"/>
        </w:rPr>
        <w:t xml:space="preserve"> Mendeley Data.</w:t>
      </w:r>
      <w:r>
        <w:rPr>
          <w:rFonts w:ascii="Arial" w:hAnsi="Arial" w:eastAsia="Arial" w:cs="Arial"/>
          <w:b w:val="0"/>
          <w:i w:val="0"/>
          <w:sz w:val="18"/>
        </w:rPr>
        <w:t xml:space="preserve"> https://doi.org/10.17632/yzph54prx6</w:t>
      </w:r>
    </w:p>
    <w:p w14:paraId="7E5EA17D">
      <w:pPr>
        <w:pStyle w:val="AIWReference"/>
        <w:keepLines/>
        <w:widowControl/>
        <w:spacing w:before="0" w:after="80" w:line="276" w:lineRule="auto"/>
        <w:ind w:left="720" w:hanging="720"/>
        <w:jc w:val="left"/>
      </w:pPr>
      <w:r>
        <w:rPr>
          <w:rFonts w:ascii="Arial" w:hAnsi="Arial" w:eastAsia="Arial" w:cs="Arial"/>
          <w:b w:val="0"/>
          <w:i w:val="0"/>
          <w:sz w:val="18"/>
        </w:rPr>
        <w:t xml:space="preserve">Jiang, G., &amp; Wang, J. (2026). </w:t>
      </w:r>
      <w:r>
        <w:rPr>
          <w:rFonts w:ascii="Arial" w:hAnsi="Arial" w:eastAsia="Arial" w:cs="Arial"/>
          <w:b w:val="0"/>
          <w:i/>
          <w:sz w:val="18"/>
        </w:rPr>
        <w:t>Can social chatbots regulate emotions in daily life? Examining parasocial interaction and resilience among Chinese individuals with depression.</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https://doi.org/10.2139/ssrn.6051134</w:t>
      </w:r>
    </w:p>
    <w:p w14:paraId="21F37E35">
      <w:pPr>
        <w:pStyle w:val="AIWReference"/>
        <w:keepLines/>
        <w:widowControl/>
        <w:spacing w:before="0" w:after="80" w:line="276" w:lineRule="auto"/>
        <w:ind w:left="720" w:hanging="720"/>
        <w:jc w:val="left"/>
      </w:pPr>
      <w:r>
        <w:rPr>
          <w:rFonts w:ascii="Arial" w:hAnsi="Arial" w:eastAsia="Arial" w:cs="Arial"/>
          <w:b w:val="0"/>
          <w:i w:val="0"/>
          <w:sz w:val="18"/>
        </w:rPr>
        <w:t xml:space="preserve">Jiang, G., &amp; Wang, J. (2026). </w:t>
      </w:r>
      <w:r>
        <w:rPr>
          <w:rFonts w:ascii="Arial" w:hAnsi="Arial" w:eastAsia="Arial" w:cs="Arial"/>
          <w:b w:val="0"/>
          <w:i w:val="0"/>
          <w:sz w:val="18"/>
        </w:rPr>
        <w:t>Social chatbots and emotion regulation in daily life: Examining parasocial interaction and resilience among Chinese individuals with self-reported depressive symptoms.</w:t>
      </w:r>
      <w:r>
        <w:rPr>
          <w:rFonts w:ascii="Arial" w:hAnsi="Arial" w:eastAsia="Arial" w:cs="Arial"/>
          <w:b w:val="0"/>
          <w:i/>
          <w:sz w:val="18"/>
        </w:rPr>
        <w:t xml:space="preserve"> Acta Psychologica.</w:t>
      </w:r>
      <w:r>
        <w:rPr>
          <w:rFonts w:ascii="Arial" w:hAnsi="Arial" w:eastAsia="Arial" w:cs="Arial"/>
          <w:b w:val="0"/>
          <w:i w:val="0"/>
          <w:sz w:val="18"/>
        </w:rPr>
        <w:t xml:space="preserve"> https://doi.org/10.1016/j.actpsy.2026.107017</w:t>
      </w:r>
    </w:p>
    <w:p w14:paraId="0AAB596B">
      <w:pPr>
        <w:pStyle w:val="AIWReference"/>
        <w:keepLines/>
        <w:widowControl/>
        <w:spacing w:before="0" w:after="80" w:line="276" w:lineRule="auto"/>
        <w:ind w:left="720" w:hanging="720"/>
        <w:jc w:val="left"/>
      </w:pPr>
      <w:r>
        <w:rPr>
          <w:rFonts w:ascii="Arial" w:hAnsi="Arial" w:eastAsia="Arial" w:cs="Arial"/>
          <w:b w:val="0"/>
          <w:i w:val="0"/>
          <w:sz w:val="18"/>
        </w:rPr>
        <w:t xml:space="preserve">Jiang, J., Jiang, Z., Shi, Z., Srinivasan, K., &amp; Loewenstein, G. (2026). </w:t>
      </w:r>
      <w:r>
        <w:rPr>
          <w:rFonts w:ascii="Arial" w:hAnsi="Arial" w:eastAsia="Arial" w:cs="Arial"/>
          <w:b w:val="0"/>
          <w:i/>
          <w:sz w:val="18"/>
        </w:rPr>
        <w:t>Love, actually? A randomized experiment on AI companion use and real-life romantic relationships.</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https://doi.org/10.2139/ssrn.7198762</w:t>
      </w:r>
    </w:p>
    <w:p w14:paraId="3E6E8F6E">
      <w:pPr>
        <w:pStyle w:val="AIWReference"/>
        <w:keepLines/>
        <w:widowControl/>
        <w:spacing w:before="0" w:after="80" w:line="276" w:lineRule="auto"/>
        <w:ind w:left="720" w:hanging="720"/>
        <w:jc w:val="left"/>
      </w:pPr>
      <w:r>
        <w:rPr>
          <w:rFonts w:ascii="Arial" w:hAnsi="Arial" w:eastAsia="Arial" w:cs="Arial"/>
          <w:b w:val="0"/>
          <w:i w:val="0"/>
          <w:sz w:val="18"/>
        </w:rPr>
        <w:t xml:space="preserve">Jiao, F., Li, M., Liu, M., &amp; Zhang, Q. (2026). </w:t>
      </w:r>
      <w:r>
        <w:rPr>
          <w:rFonts w:ascii="Arial" w:hAnsi="Arial" w:eastAsia="Arial" w:cs="Arial"/>
          <w:b w:val="0"/>
          <w:i w:val="0"/>
          <w:sz w:val="18"/>
        </w:rPr>
        <w:t>Addressing loneliness by AI chatbot: A qualitative study of empty-nest elderly.</w:t>
      </w:r>
      <w:r>
        <w:rPr>
          <w:rFonts w:ascii="Arial" w:hAnsi="Arial" w:eastAsia="Arial" w:cs="Arial"/>
          <w:b w:val="0"/>
          <w:i/>
          <w:sz w:val="18"/>
        </w:rPr>
        <w:t xml:space="preserve"> Bmc Public Health.</w:t>
      </w:r>
      <w:r>
        <w:rPr>
          <w:rFonts w:ascii="Arial" w:hAnsi="Arial" w:eastAsia="Arial" w:cs="Arial"/>
          <w:b w:val="0"/>
          <w:i w:val="0"/>
          <w:sz w:val="18"/>
        </w:rPr>
        <w:t xml:space="preserve"> https://doi.org/10.1186/s12889-026-26283-x</w:t>
      </w:r>
    </w:p>
    <w:p w14:paraId="06994477">
      <w:pPr>
        <w:pStyle w:val="AIWReference"/>
        <w:keepLines/>
        <w:widowControl/>
        <w:spacing w:before="0" w:after="80" w:line="276" w:lineRule="auto"/>
        <w:ind w:left="720" w:hanging="720"/>
        <w:jc w:val="left"/>
      </w:pPr>
      <w:r>
        <w:rPr>
          <w:rFonts w:ascii="Arial" w:hAnsi="Arial" w:eastAsia="Arial" w:cs="Arial"/>
          <w:b w:val="0"/>
          <w:i w:val="0"/>
          <w:sz w:val="18"/>
        </w:rPr>
        <w:t xml:space="preserve">Jocher, J. J., &amp; Verwiebe, R. (2026). </w:t>
      </w:r>
      <w:r>
        <w:rPr>
          <w:rFonts w:ascii="Arial" w:hAnsi="Arial" w:eastAsia="Arial" w:cs="Arial"/>
          <w:b w:val="0"/>
          <w:i w:val="0"/>
          <w:sz w:val="18"/>
        </w:rPr>
        <w:t>"Forever and always, my love": Emotions in Human-AI romantic relationship building and breakup with generative AI chatbot Replika.</w:t>
      </w:r>
      <w:r>
        <w:rPr>
          <w:rFonts w:ascii="Arial" w:hAnsi="Arial" w:eastAsia="Arial" w:cs="Arial"/>
          <w:b w:val="0"/>
          <w:i/>
          <w:sz w:val="18"/>
        </w:rPr>
        <w:t xml:space="preserve"> Social Media + Society.</w:t>
      </w:r>
      <w:r>
        <w:rPr>
          <w:rFonts w:ascii="Arial" w:hAnsi="Arial" w:eastAsia="Arial" w:cs="Arial"/>
          <w:b w:val="0"/>
          <w:i w:val="0"/>
          <w:sz w:val="18"/>
        </w:rPr>
        <w:t xml:space="preserve"> https://doi.org/10.1177/20563051251408917</w:t>
      </w:r>
    </w:p>
    <w:p w14:paraId="090A344D">
      <w:pPr>
        <w:pStyle w:val="AIWReference"/>
        <w:keepLines/>
        <w:widowControl/>
        <w:spacing w:before="0" w:after="80" w:line="276" w:lineRule="auto"/>
        <w:ind w:left="720" w:hanging="720"/>
        <w:jc w:val="left"/>
      </w:pPr>
      <w:r>
        <w:rPr>
          <w:rFonts w:ascii="Arial" w:hAnsi="Arial" w:eastAsia="Arial" w:cs="Arial"/>
          <w:b w:val="0"/>
          <w:i w:val="0"/>
          <w:sz w:val="18"/>
        </w:rPr>
        <w:t xml:space="preserve">Jung, I., &amp; Kim, K. (2026). </w:t>
      </w:r>
      <w:r>
        <w:rPr>
          <w:rFonts w:ascii="Arial" w:hAnsi="Arial" w:eastAsia="Arial" w:cs="Arial"/>
          <w:b w:val="0"/>
          <w:i w:val="0"/>
          <w:sz w:val="18"/>
        </w:rPr>
        <w:t>AI robots and dolls for elderly care.</w:t>
      </w:r>
      <w:r>
        <w:rPr>
          <w:rFonts w:ascii="Arial" w:hAnsi="Arial" w:eastAsia="Arial" w:cs="Arial"/>
          <w:b w:val="0"/>
          <w:i/>
          <w:sz w:val="18"/>
        </w:rPr>
        <w:t xml:space="preserve"> Exploring emotional language in Human-AI interaction: Case study of hyodol in south korea. Mediazioni.</w:t>
      </w:r>
      <w:r>
        <w:rPr>
          <w:rFonts w:ascii="Arial" w:hAnsi="Arial" w:eastAsia="Arial" w:cs="Arial"/>
          <w:b w:val="0"/>
          <w:i w:val="0"/>
          <w:sz w:val="18"/>
        </w:rPr>
        <w:t xml:space="preserve"> https://doi.org/10.60923/issn.1974-4382/24470</w:t>
      </w:r>
    </w:p>
    <w:p w14:paraId="75E6E096">
      <w:pPr>
        <w:pStyle w:val="AIWReference"/>
        <w:keepLines/>
        <w:widowControl/>
        <w:spacing w:before="0" w:after="80" w:line="276" w:lineRule="auto"/>
        <w:ind w:left="720" w:hanging="720"/>
        <w:jc w:val="left"/>
      </w:pPr>
      <w:r>
        <w:rPr>
          <w:rFonts w:ascii="Arial" w:hAnsi="Arial" w:eastAsia="Arial" w:cs="Arial"/>
          <w:b w:val="0"/>
          <w:i w:val="0"/>
          <w:sz w:val="18"/>
        </w:rPr>
        <w:t xml:space="preserve">Köbis, N., Doebler, P., &amp; Ventura, A. (2026). </w:t>
      </w:r>
      <w:r>
        <w:rPr>
          <w:rFonts w:ascii="Arial" w:hAnsi="Arial" w:eastAsia="Arial" w:cs="Arial"/>
          <w:b w:val="0"/>
          <w:i/>
          <w:sz w:val="18"/>
        </w:rPr>
        <w:t>How would you design your ideal AI companion? - first insights and user recommendations.</w:t>
      </w:r>
      <w:r>
        <w:rPr>
          <w:rFonts w:ascii="Arial" w:hAnsi="Arial" w:eastAsia="Arial" w:cs="Arial"/>
          <w:b w:val="0"/>
          <w:i w:val="0"/>
          <w:sz w:val="18"/>
        </w:rPr>
        <w:t xml:space="preserve"> Open Science Framework</w:t>
      </w:r>
      <w:r>
        <w:rPr>
          <w:rFonts w:ascii="Arial" w:hAnsi="Arial" w:eastAsia="Arial" w:cs="Arial"/>
          <w:b w:val="0"/>
          <w:i w:val="0"/>
          <w:sz w:val="18"/>
        </w:rPr>
        <w:t xml:space="preserve"> https://doi.org/10.17605/osf.io/9p3eu</w:t>
      </w:r>
    </w:p>
    <w:p w14:paraId="396D8AE1">
      <w:pPr>
        <w:pStyle w:val="AIWReference"/>
        <w:keepLines/>
        <w:widowControl/>
        <w:spacing w:before="0" w:after="80" w:line="276" w:lineRule="auto"/>
        <w:ind w:left="720" w:hanging="720"/>
        <w:jc w:val="left"/>
      </w:pPr>
      <w:r>
        <w:rPr>
          <w:rFonts w:ascii="Arial" w:hAnsi="Arial" w:eastAsia="Arial" w:cs="Arial"/>
          <w:b w:val="0"/>
          <w:i w:val="0"/>
          <w:sz w:val="18"/>
        </w:rPr>
        <w:t xml:space="preserve">Kemp, E., Bui, M., Tangari, A. H., &amp; Zhang, X. (2025). </w:t>
      </w:r>
      <w:r>
        <w:rPr>
          <w:rFonts w:ascii="Arial" w:hAnsi="Arial" w:eastAsia="Arial" w:cs="Arial"/>
          <w:b w:val="0"/>
          <w:i w:val="0"/>
          <w:sz w:val="18"/>
        </w:rPr>
        <w:t>Looking for love and support in digital places: Examining artificial intelligence emotional companion tool use.</w:t>
      </w:r>
      <w:r>
        <w:rPr>
          <w:rFonts w:ascii="Arial" w:hAnsi="Arial" w:eastAsia="Arial" w:cs="Arial"/>
          <w:b w:val="0"/>
          <w:i/>
          <w:sz w:val="18"/>
        </w:rPr>
        <w:t xml:space="preserve"> Journal of Consumer Marketing.</w:t>
      </w:r>
      <w:r>
        <w:rPr>
          <w:rFonts w:ascii="Arial" w:hAnsi="Arial" w:eastAsia="Arial" w:cs="Arial"/>
          <w:b w:val="0"/>
          <w:i w:val="0"/>
          <w:sz w:val="18"/>
        </w:rPr>
        <w:t xml:space="preserve"> https://doi.org/10.1108/jcm-01-2025-7472</w:t>
      </w:r>
    </w:p>
    <w:p w14:paraId="70E2A13F">
      <w:pPr>
        <w:pStyle w:val="AIWReference"/>
        <w:keepLines/>
        <w:widowControl/>
        <w:spacing w:before="0" w:after="80" w:line="276" w:lineRule="auto"/>
        <w:ind w:left="720" w:hanging="720"/>
        <w:jc w:val="left"/>
      </w:pPr>
      <w:r>
        <w:rPr>
          <w:rFonts w:ascii="Arial" w:hAnsi="Arial" w:eastAsia="Arial" w:cs="Arial"/>
          <w:b w:val="0"/>
          <w:i w:val="0"/>
          <w:sz w:val="18"/>
        </w:rPr>
        <w:t xml:space="preserve">Kéfi, H., Khelladi, I., Mani, Z., &amp; Veg-Sala, N. (2024). </w:t>
      </w:r>
      <w:r>
        <w:rPr>
          <w:rFonts w:ascii="Arial" w:hAnsi="Arial" w:eastAsia="Arial" w:cs="Arial"/>
          <w:b w:val="0"/>
          <w:i w:val="0"/>
          <w:sz w:val="18"/>
        </w:rPr>
        <w:t>AI-enabled social support chatbot usage: Flowing ambivalence and liminalities.</w:t>
      </w:r>
      <w:r>
        <w:rPr>
          <w:rFonts w:ascii="Arial" w:hAnsi="Arial" w:eastAsia="Arial" w:cs="Arial"/>
          <w:b w:val="0"/>
          <w:i/>
          <w:sz w:val="18"/>
        </w:rPr>
        <w:t xml:space="preserve"> Journal of Decision System.</w:t>
      </w:r>
      <w:r>
        <w:rPr>
          <w:rFonts w:ascii="Arial" w:hAnsi="Arial" w:eastAsia="Arial" w:cs="Arial"/>
          <w:b w:val="0"/>
          <w:i w:val="0"/>
          <w:sz w:val="18"/>
        </w:rPr>
        <w:t xml:space="preserve"> https://doi.org/10.1080/12460125.2024.2443226</w:t>
      </w:r>
    </w:p>
    <w:p w14:paraId="1C9F8648">
      <w:pPr>
        <w:pStyle w:val="AIWReference"/>
        <w:keepLines/>
        <w:widowControl/>
        <w:spacing w:before="0" w:after="80" w:line="276" w:lineRule="auto"/>
        <w:ind w:left="720" w:hanging="720"/>
        <w:jc w:val="left"/>
      </w:pPr>
      <w:r>
        <w:rPr>
          <w:rFonts w:ascii="Arial" w:hAnsi="Arial" w:eastAsia="Arial" w:cs="Arial"/>
          <w:b w:val="0"/>
          <w:i w:val="0"/>
          <w:sz w:val="18"/>
        </w:rPr>
        <w:t xml:space="preserve">Khairuddin, K., Jamri, M. H., Rani, N. S. B. A., &amp; Ibrahim, N. A. N. (2025). </w:t>
      </w:r>
      <w:r>
        <w:rPr>
          <w:rFonts w:ascii="Arial" w:hAnsi="Arial" w:eastAsia="Arial" w:cs="Arial"/>
          <w:b w:val="0"/>
          <w:i w:val="0"/>
          <w:sz w:val="18"/>
        </w:rPr>
        <w:t>The rise of AI girlfriends: A content analysis of digital companionship and its cultural implications.</w:t>
      </w:r>
      <w:r>
        <w:rPr>
          <w:rFonts w:ascii="Arial" w:hAnsi="Arial" w:eastAsia="Arial" w:cs="Arial"/>
          <w:b w:val="0"/>
          <w:i/>
          <w:sz w:val="18"/>
        </w:rPr>
        <w:t xml:space="preserve"> International Journal of Research and Innovation in Social Science</w:t>
      </w:r>
      <w:r>
        <w:rPr>
          <w:rFonts w:ascii="Arial" w:hAnsi="Arial" w:eastAsia="Arial" w:cs="Arial"/>
          <w:b w:val="0"/>
          <w:i w:val="0"/>
          <w:sz w:val="18"/>
        </w:rPr>
        <w:t xml:space="preserve"> https://doi.org/10.47772/ijriss.2025.909000548</w:t>
      </w:r>
    </w:p>
    <w:p w14:paraId="4A974C44">
      <w:pPr>
        <w:pStyle w:val="AIWReference"/>
        <w:keepLines/>
        <w:widowControl/>
        <w:spacing w:before="0" w:after="80" w:line="276" w:lineRule="auto"/>
        <w:ind w:left="720" w:hanging="720"/>
        <w:jc w:val="left"/>
      </w:pPr>
      <w:r>
        <w:rPr>
          <w:rFonts w:ascii="Arial" w:hAnsi="Arial" w:eastAsia="Arial" w:cs="Arial"/>
          <w:b w:val="0"/>
          <w:i w:val="0"/>
          <w:sz w:val="18"/>
        </w:rPr>
        <w:t xml:space="preserve">Khalid, A., Bibi, A., &amp; Rashid, N. (2026). </w:t>
      </w:r>
      <w:r>
        <w:rPr>
          <w:rFonts w:ascii="Arial" w:hAnsi="Arial" w:eastAsia="Arial" w:cs="Arial"/>
          <w:b w:val="0"/>
          <w:i w:val="0"/>
          <w:sz w:val="18"/>
        </w:rPr>
        <w:t>AI companions and loneliness in university students: A pre-post experimental study.</w:t>
      </w:r>
      <w:r>
        <w:rPr>
          <w:rFonts w:ascii="Arial" w:hAnsi="Arial" w:eastAsia="Arial" w:cs="Arial"/>
          <w:b w:val="0"/>
          <w:i/>
          <w:sz w:val="18"/>
        </w:rPr>
        <w:t xml:space="preserve"> Contemporary Journal of Social Science Review.</w:t>
      </w:r>
      <w:r>
        <w:rPr>
          <w:rFonts w:ascii="Arial" w:hAnsi="Arial" w:eastAsia="Arial" w:cs="Arial"/>
          <w:b w:val="0"/>
          <w:i w:val="0"/>
          <w:sz w:val="18"/>
        </w:rPr>
        <w:t xml:space="preserve"> https://doi.org/10.63878/cjssr.v4i2.2340</w:t>
      </w:r>
    </w:p>
    <w:p w14:paraId="5E546230">
      <w:pPr>
        <w:pStyle w:val="AIWReference"/>
        <w:keepLines/>
        <w:widowControl/>
        <w:spacing w:before="0" w:after="80" w:line="276" w:lineRule="auto"/>
        <w:ind w:left="720" w:hanging="720"/>
        <w:jc w:val="left"/>
      </w:pPr>
      <w:r>
        <w:rPr>
          <w:rFonts w:ascii="Arial" w:hAnsi="Arial" w:eastAsia="Arial" w:cs="Arial"/>
          <w:b w:val="0"/>
          <w:i w:val="0"/>
          <w:sz w:val="18"/>
        </w:rPr>
        <w:t xml:space="preserve">Kim, P., Chin, J., Xie, Y., Brady, N., Yeh, T., &amp; Yang, S. (2025).  </w:t>
      </w:r>
      <w:r>
        <w:rPr>
          <w:rFonts w:ascii="Arial" w:hAnsi="Arial" w:eastAsia="Arial" w:cs="Arial"/>
          <w:b w:val="0"/>
          <w:i/>
          <w:sz w:val="18"/>
        </w:rPr>
        <w:t>Young children's anthropomorphism of an AI chatbot: Brain activation and the role of parent co-presence.</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https://doi.org/10.48550/arxiv.2512.02179</w:t>
      </w:r>
    </w:p>
    <w:p w14:paraId="056F1D61">
      <w:pPr>
        <w:pStyle w:val="AIWReference"/>
        <w:keepLines/>
        <w:widowControl/>
        <w:spacing w:before="0" w:after="80" w:line="276" w:lineRule="auto"/>
        <w:ind w:left="720" w:hanging="720"/>
        <w:jc w:val="left"/>
      </w:pPr>
      <w:r>
        <w:rPr>
          <w:rFonts w:ascii="Arial" w:hAnsi="Arial" w:eastAsia="Arial" w:cs="Arial"/>
          <w:b w:val="0"/>
          <w:i w:val="0"/>
          <w:sz w:val="18"/>
        </w:rPr>
        <w:t xml:space="preserve">Kim, P., Xie, Y., &amp; Yang, S. J. (2025).  </w:t>
      </w:r>
      <w:r>
        <w:rPr>
          <w:rFonts w:ascii="Arial" w:hAnsi="Arial" w:eastAsia="Arial" w:cs="Arial"/>
          <w:b w:val="0"/>
          <w:i/>
          <w:sz w:val="18"/>
        </w:rPr>
        <w:t>"I am here for you": How relational conversational AI appeals to adolescents, especially those who are socially and emotionally vulnerable.</w:t>
      </w:r>
      <w:r>
        <w:rPr>
          <w:rFonts w:ascii="Arial" w:hAnsi="Arial" w:eastAsia="Arial" w:cs="Arial"/>
          <w:b w:val="0"/>
          <w:i w:val="0"/>
          <w:sz w:val="18"/>
        </w:rPr>
        <w:t xml:space="preserve"> arXiv</w:t>
      </w:r>
      <w:r>
        <w:rPr>
          <w:rFonts w:ascii="Arial" w:hAnsi="Arial" w:eastAsia="Arial" w:cs="Arial"/>
          <w:b w:val="0"/>
          <w:i w:val="0"/>
          <w:sz w:val="18"/>
        </w:rPr>
        <w:t xml:space="preserve"> https://doi.org/10.48550/arxiv.2512.15117</w:t>
      </w:r>
    </w:p>
    <w:p w14:paraId="6BA6D39D">
      <w:pPr>
        <w:pStyle w:val="AIWReference"/>
        <w:keepLines/>
        <w:widowControl/>
        <w:spacing w:before="0" w:after="80" w:line="276" w:lineRule="auto"/>
        <w:ind w:left="720" w:hanging="720"/>
        <w:jc w:val="left"/>
      </w:pPr>
      <w:r>
        <w:rPr>
          <w:rFonts w:ascii="Arial" w:hAnsi="Arial" w:eastAsia="Arial" w:cs="Arial"/>
          <w:b w:val="0"/>
          <w:i w:val="0"/>
          <w:sz w:val="18"/>
        </w:rPr>
        <w:t xml:space="preserve">Küçükdoğan, B., &amp; Topal, B. S. (2026). </w:t>
      </w:r>
      <w:r>
        <w:rPr>
          <w:rFonts w:ascii="Arial" w:hAnsi="Arial" w:eastAsia="Arial" w:cs="Arial"/>
          <w:b w:val="0"/>
          <w:i/>
          <w:sz w:val="18"/>
        </w:rPr>
        <w:t>Falling for a chatbot: How social anxiety and loneliness shape the emotional attachment to AI companions.</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https://doi.org/10.5281/zenodo.22003448</w:t>
      </w:r>
    </w:p>
    <w:p w14:paraId="55E34A69">
      <w:pPr>
        <w:pStyle w:val="AIWReference"/>
        <w:keepLines/>
        <w:widowControl/>
        <w:spacing w:before="0" w:after="80" w:line="276" w:lineRule="auto"/>
        <w:ind w:left="720" w:hanging="720"/>
        <w:jc w:val="left"/>
      </w:pPr>
      <w:r>
        <w:rPr>
          <w:rFonts w:ascii="Arial" w:hAnsi="Arial" w:eastAsia="Arial" w:cs="Arial"/>
          <w:b w:val="0"/>
          <w:i w:val="0"/>
          <w:sz w:val="18"/>
        </w:rPr>
        <w:t xml:space="preserve">Knox, Bradley, W., Bradford, Katie, Castro, Varela, S., Ong, Desmond, C., Williams, Sean, Romanow, Jacob, Nations, Carly, Stone, Peter, Baker, &amp; Samuel (2025).  </w:t>
      </w:r>
      <w:r>
        <w:rPr>
          <w:rFonts w:ascii="Arial" w:hAnsi="Arial" w:eastAsia="Arial" w:cs="Arial"/>
          <w:b w:val="0"/>
          <w:i/>
          <w:sz w:val="18"/>
        </w:rPr>
        <w:t>Harmful traits of AI companions.</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https://doi.org/10.48550/arxiv.2511.14972</w:t>
      </w:r>
    </w:p>
    <w:p w14:paraId="604F1763">
      <w:pPr>
        <w:pStyle w:val="AIWReference"/>
        <w:keepLines/>
        <w:widowControl/>
        <w:spacing w:before="0" w:after="80" w:line="276" w:lineRule="auto"/>
        <w:ind w:left="720" w:hanging="720"/>
        <w:jc w:val="left"/>
      </w:pPr>
      <w:r>
        <w:rPr>
          <w:rFonts w:ascii="Arial" w:hAnsi="Arial" w:eastAsia="Arial" w:cs="Arial"/>
          <w:b w:val="0"/>
          <w:i w:val="0"/>
          <w:sz w:val="18"/>
        </w:rPr>
        <w:t xml:space="preserve">Kostka, G., &amp; Zhou, H. (2026). </w:t>
      </w:r>
      <w:r>
        <w:rPr>
          <w:rFonts w:ascii="Arial" w:hAnsi="Arial" w:eastAsia="Arial" w:cs="Arial"/>
          <w:b w:val="0"/>
          <w:i/>
          <w:sz w:val="18"/>
        </w:rPr>
        <w:t>Emotional attachment to AI chatbots: Evidence from germany, China, south africa, and the united states.</w:t>
      </w:r>
      <w:r>
        <w:rPr>
          <w:rFonts w:ascii="Arial" w:hAnsi="Arial" w:eastAsia="Arial" w:cs="Arial"/>
          <w:b w:val="0"/>
          <w:i w:val="0"/>
          <w:sz w:val="18"/>
        </w:rPr>
        <w:t xml:space="preserve"> Refubium (Universitätsbibliothek der Freien Universität Berlin).</w:t>
      </w:r>
      <w:r>
        <w:rPr>
          <w:rFonts w:ascii="Arial" w:hAnsi="Arial" w:eastAsia="Arial" w:cs="Arial"/>
          <w:b w:val="0"/>
          <w:i w:val="0"/>
          <w:sz w:val="18"/>
        </w:rPr>
        <w:t xml:space="preserve"> https://doi.org/10.17169/refubium-53206</w:t>
      </w:r>
    </w:p>
    <w:p w14:paraId="023B0381">
      <w:pPr>
        <w:pStyle w:val="AIWReference"/>
        <w:keepLines/>
        <w:widowControl/>
        <w:spacing w:before="0" w:after="80" w:line="276" w:lineRule="auto"/>
        <w:ind w:left="720" w:hanging="720"/>
        <w:jc w:val="left"/>
      </w:pPr>
      <w:r>
        <w:rPr>
          <w:rFonts w:ascii="Arial" w:hAnsi="Arial" w:eastAsia="Arial" w:cs="Arial"/>
          <w:b w:val="0"/>
          <w:i w:val="0"/>
          <w:sz w:val="18"/>
        </w:rPr>
        <w:t xml:space="preserve">Kouros, T., &amp; Papa, V. (2024). </w:t>
      </w:r>
      <w:r>
        <w:rPr>
          <w:rFonts w:ascii="Arial" w:hAnsi="Arial" w:eastAsia="Arial" w:cs="Arial"/>
          <w:b w:val="0"/>
          <w:i w:val="0"/>
          <w:sz w:val="18"/>
        </w:rPr>
        <w:t>Digital mirrors: AI companions and the self.</w:t>
      </w:r>
      <w:r>
        <w:rPr>
          <w:rFonts w:ascii="Arial" w:hAnsi="Arial" w:eastAsia="Arial" w:cs="Arial"/>
          <w:b w:val="0"/>
          <w:i/>
          <w:sz w:val="18"/>
        </w:rPr>
        <w:t xml:space="preserve"> Societies.</w:t>
      </w:r>
      <w:r>
        <w:rPr>
          <w:rFonts w:ascii="Arial" w:hAnsi="Arial" w:eastAsia="Arial" w:cs="Arial"/>
          <w:b w:val="0"/>
          <w:i w:val="0"/>
          <w:sz w:val="18"/>
        </w:rPr>
        <w:t xml:space="preserve"> https://doi.org/10.3390/soc14100200</w:t>
      </w:r>
    </w:p>
    <w:p w14:paraId="74E954CB">
      <w:pPr>
        <w:pStyle w:val="AIWReference"/>
        <w:keepLines/>
        <w:widowControl/>
        <w:spacing w:before="0" w:after="80" w:line="276" w:lineRule="auto"/>
        <w:ind w:left="720" w:hanging="720"/>
        <w:jc w:val="left"/>
      </w:pPr>
      <w:r>
        <w:rPr>
          <w:rFonts w:ascii="Arial" w:hAnsi="Arial" w:eastAsia="Arial" w:cs="Arial"/>
          <w:b w:val="0"/>
          <w:i w:val="0"/>
          <w:sz w:val="18"/>
        </w:rPr>
        <w:t xml:space="preserve">Kuhail, M. A., Mrabet, J., Hijazi, R., &amp; Thomas, J. (2025). </w:t>
      </w:r>
      <w:r>
        <w:rPr>
          <w:rFonts w:ascii="Arial" w:hAnsi="Arial" w:eastAsia="Arial" w:cs="Arial"/>
          <w:b w:val="0"/>
          <w:i w:val="0"/>
          <w:sz w:val="18"/>
        </w:rPr>
        <w:t>Why would i befriend a bot? Assessing factors influencing the usage of social chatbots for digital natives.</w:t>
      </w:r>
      <w:r>
        <w:rPr>
          <w:rFonts w:ascii="Arial" w:hAnsi="Arial" w:eastAsia="Arial" w:cs="Arial"/>
          <w:b w:val="0"/>
          <w:i/>
          <w:sz w:val="18"/>
        </w:rPr>
        <w:t xml:space="preserve"> Human Behavior and Emerging Technologies.</w:t>
      </w:r>
      <w:r>
        <w:rPr>
          <w:rFonts w:ascii="Arial" w:hAnsi="Arial" w:eastAsia="Arial" w:cs="Arial"/>
          <w:b w:val="0"/>
          <w:i w:val="0"/>
          <w:sz w:val="18"/>
        </w:rPr>
        <w:t xml:space="preserve"> https://doi.org/10.1155/hbe2/8825536</w:t>
      </w:r>
    </w:p>
    <w:p w14:paraId="72404DE5">
      <w:pPr>
        <w:pStyle w:val="AIWReference"/>
        <w:keepLines/>
        <w:widowControl/>
        <w:spacing w:before="0" w:after="80" w:line="276" w:lineRule="auto"/>
        <w:ind w:left="720" w:hanging="720"/>
        <w:jc w:val="left"/>
      </w:pPr>
      <w:r>
        <w:rPr>
          <w:rFonts w:ascii="Arial" w:hAnsi="Arial" w:eastAsia="Arial" w:cs="Arial"/>
          <w:b w:val="0"/>
          <w:i w:val="0"/>
          <w:sz w:val="18"/>
        </w:rPr>
        <w:t xml:space="preserve">Laam, L. H., &amp; Yau, W. Y. (2026). </w:t>
      </w:r>
      <w:r>
        <w:rPr>
          <w:rFonts w:ascii="Arial" w:hAnsi="Arial" w:eastAsia="Arial" w:cs="Arial"/>
          <w:b w:val="0"/>
          <w:i w:val="0"/>
          <w:sz w:val="18"/>
        </w:rPr>
        <w:t>Linguistic markers of emotional attachment in AI companion chatbot interactions: A Mixed-Methods analysis of dependency patterns in negative emotion conversations.</w:t>
      </w:r>
      <w:r>
        <w:rPr>
          <w:rFonts w:ascii="Arial" w:hAnsi="Arial" w:eastAsia="Arial" w:cs="Arial"/>
          <w:b w:val="0"/>
          <w:i/>
          <w:sz w:val="18"/>
        </w:rPr>
        <w:t xml:space="preserve"> Communications in computer and information science.</w:t>
      </w:r>
      <w:r>
        <w:rPr>
          <w:rFonts w:ascii="Arial" w:hAnsi="Arial" w:eastAsia="Arial" w:cs="Arial"/>
          <w:b w:val="0"/>
          <w:i w:val="0"/>
          <w:sz w:val="18"/>
        </w:rPr>
        <w:t xml:space="preserve"> https://doi.org/10.1007/978-3-032-33381-0_15</w:t>
      </w:r>
    </w:p>
    <w:p w14:paraId="00A00F88">
      <w:pPr>
        <w:pStyle w:val="AIWReference"/>
        <w:keepLines/>
        <w:widowControl/>
        <w:spacing w:before="0" w:after="80" w:line="276" w:lineRule="auto"/>
        <w:ind w:left="720" w:hanging="720"/>
        <w:jc w:val="left"/>
      </w:pPr>
      <w:r>
        <w:rPr>
          <w:rFonts w:ascii="Arial" w:hAnsi="Arial" w:eastAsia="Arial" w:cs="Arial"/>
          <w:b w:val="0"/>
          <w:i w:val="0"/>
          <w:sz w:val="18"/>
        </w:rPr>
        <w:t xml:space="preserve">Laestadius, L., Bishop, A., Gonzalez, M., Illenčík, D., &amp; Campos-Castillo, C. (2022). </w:t>
      </w:r>
      <w:r>
        <w:rPr>
          <w:rFonts w:ascii="Arial" w:hAnsi="Arial" w:eastAsia="Arial" w:cs="Arial"/>
          <w:b w:val="0"/>
          <w:i w:val="0"/>
          <w:sz w:val="18"/>
        </w:rPr>
        <w:t>Too human and not human enough: A grounded theory analysis of mental health harms from emotional dependence on the social chatbot Replika.</w:t>
      </w:r>
      <w:r>
        <w:rPr>
          <w:rFonts w:ascii="Arial" w:hAnsi="Arial" w:eastAsia="Arial" w:cs="Arial"/>
          <w:b w:val="0"/>
          <w:i/>
          <w:sz w:val="18"/>
        </w:rPr>
        <w:t xml:space="preserve"> New Media &amp; Society.</w:t>
      </w:r>
      <w:r>
        <w:rPr>
          <w:rFonts w:ascii="Arial" w:hAnsi="Arial" w:eastAsia="Arial" w:cs="Arial"/>
          <w:b w:val="0"/>
          <w:i w:val="0"/>
          <w:sz w:val="18"/>
        </w:rPr>
        <w:t xml:space="preserve"> https://doi.org/10.1177/14614448221142007</w:t>
      </w:r>
    </w:p>
    <w:p w14:paraId="40B2408E">
      <w:pPr>
        <w:pStyle w:val="AIWReference"/>
        <w:keepLines/>
        <w:widowControl/>
        <w:spacing w:before="0" w:after="80" w:line="276" w:lineRule="auto"/>
        <w:ind w:left="720" w:hanging="720"/>
        <w:jc w:val="left"/>
      </w:pPr>
      <w:r>
        <w:rPr>
          <w:rFonts w:ascii="Arial" w:hAnsi="Arial" w:eastAsia="Arial" w:cs="Arial"/>
          <w:b w:val="0"/>
          <w:i w:val="0"/>
          <w:sz w:val="18"/>
        </w:rPr>
        <w:t xml:space="preserve">Lafortune, D., Lapointe, V. A., Canivet, C., Bonneau, J., Hassan, G., Boislard, M.-A., Calazana, F., Labrie, C., &amp; Dubé, S. (2026). </w:t>
      </w:r>
      <w:r>
        <w:rPr>
          <w:rFonts w:ascii="Arial" w:hAnsi="Arial" w:eastAsia="Arial" w:cs="Arial"/>
          <w:b w:val="0"/>
          <w:i w:val="0"/>
          <w:sz w:val="18"/>
        </w:rPr>
        <w:t>"I could practice flirting without pressure": A Proof-of-Concept study of an AI Chatbot-Assisted intervention for men facing distressing involuntary singlehood.</w:t>
      </w:r>
      <w:r>
        <w:rPr>
          <w:rFonts w:ascii="Arial" w:hAnsi="Arial" w:eastAsia="Arial" w:cs="Arial"/>
          <w:b w:val="0"/>
          <w:i/>
          <w:sz w:val="18"/>
        </w:rPr>
        <w:t xml:space="preserve"> Archives of sexual behavior.</w:t>
      </w:r>
      <w:r>
        <w:rPr>
          <w:rFonts w:ascii="Arial" w:hAnsi="Arial" w:eastAsia="Arial" w:cs="Arial"/>
          <w:b w:val="0"/>
          <w:i w:val="0"/>
          <w:sz w:val="18"/>
        </w:rPr>
        <w:t xml:space="preserve"> https://doi.org/10.1016/j.beth.2007.07.003</w:t>
      </w:r>
    </w:p>
    <w:p w14:paraId="498AAA46">
      <w:pPr>
        <w:pStyle w:val="AIWReference"/>
        <w:keepLines/>
        <w:widowControl/>
        <w:spacing w:before="0" w:after="80" w:line="276" w:lineRule="auto"/>
        <w:ind w:left="720" w:hanging="720"/>
        <w:jc w:val="left"/>
      </w:pPr>
      <w:r>
        <w:rPr>
          <w:rFonts w:ascii="Arial" w:hAnsi="Arial" w:eastAsia="Arial" w:cs="Arial"/>
          <w:b w:val="0"/>
          <w:i w:val="0"/>
          <w:sz w:val="18"/>
        </w:rPr>
        <w:t xml:space="preserve">Lai, H., &amp; Cheon, E. (2026).  </w:t>
      </w:r>
      <w:r>
        <w:rPr>
          <w:rFonts w:ascii="Arial" w:hAnsi="Arial" w:eastAsia="Arial" w:cs="Arial"/>
          <w:b w:val="0"/>
          <w:i/>
          <w:sz w:val="18"/>
        </w:rPr>
        <w:t>Fast-food intimacy: How Chinese women navigate soul's AI boyfriend.</w:t>
      </w:r>
      <w:r>
        <w:rPr>
          <w:rFonts w:ascii="Arial" w:hAnsi="Arial" w:eastAsia="Arial" w:cs="Arial"/>
          <w:b w:val="0"/>
          <w:i w:val="0"/>
          <w:sz w:val="18"/>
        </w:rPr>
        <w:t xml:space="preserve"> arXiv</w:t>
      </w:r>
      <w:r>
        <w:rPr>
          <w:rFonts w:ascii="Arial" w:hAnsi="Arial" w:eastAsia="Arial" w:cs="Arial"/>
          <w:b w:val="0"/>
          <w:i w:val="0"/>
          <w:sz w:val="18"/>
        </w:rPr>
        <w:t xml:space="preserve"> https://doi.org/10.48550/arxiv.2605.08650</w:t>
      </w:r>
    </w:p>
    <w:p w14:paraId="638D66CF">
      <w:pPr>
        <w:pStyle w:val="AIWReference"/>
        <w:keepLines/>
        <w:widowControl/>
        <w:spacing w:before="0" w:after="80" w:line="276" w:lineRule="auto"/>
        <w:ind w:left="720" w:hanging="720"/>
        <w:jc w:val="left"/>
      </w:pPr>
      <w:r>
        <w:rPr>
          <w:rFonts w:ascii="Arial" w:hAnsi="Arial" w:eastAsia="Arial" w:cs="Arial"/>
          <w:b w:val="0"/>
          <w:i w:val="0"/>
          <w:sz w:val="18"/>
        </w:rPr>
        <w:t xml:space="preserve">Lai, L., Pan, Y., Xu, R., &amp; Jiang, Y. (2025). </w:t>
      </w:r>
      <w:r>
        <w:rPr>
          <w:rFonts w:ascii="Arial" w:hAnsi="Arial" w:eastAsia="Arial" w:cs="Arial"/>
          <w:b w:val="0"/>
          <w:i w:val="0"/>
          <w:sz w:val="18"/>
        </w:rPr>
        <w:t>Depression and the use of conversational AI for companionship among college students: The mediating role of loneliness and the moderating effects of gender and mind perception.</w:t>
      </w:r>
      <w:r>
        <w:rPr>
          <w:rFonts w:ascii="Arial" w:hAnsi="Arial" w:eastAsia="Arial" w:cs="Arial"/>
          <w:b w:val="0"/>
          <w:i/>
          <w:sz w:val="18"/>
        </w:rPr>
        <w:t xml:space="preserve"> Frontiers in Public Health.</w:t>
      </w:r>
      <w:r>
        <w:rPr>
          <w:rFonts w:ascii="Arial" w:hAnsi="Arial" w:eastAsia="Arial" w:cs="Arial"/>
          <w:b w:val="0"/>
          <w:i w:val="0"/>
          <w:sz w:val="18"/>
        </w:rPr>
        <w:t xml:space="preserve"> https://doi.org/10.3389/fpubh.2025.1580826</w:t>
      </w:r>
    </w:p>
    <w:p w14:paraId="71903D1E">
      <w:pPr>
        <w:pStyle w:val="AIWReference"/>
        <w:keepLines/>
        <w:widowControl/>
        <w:spacing w:before="0" w:after="80" w:line="276" w:lineRule="auto"/>
        <w:ind w:left="720" w:hanging="720"/>
        <w:jc w:val="left"/>
      </w:pPr>
      <w:r>
        <w:rPr>
          <w:rFonts w:ascii="Arial" w:hAnsi="Arial" w:eastAsia="Arial" w:cs="Arial"/>
          <w:b w:val="0"/>
          <w:i w:val="0"/>
          <w:sz w:val="18"/>
        </w:rPr>
        <w:t xml:space="preserve">Lam, H. (2026). </w:t>
      </w:r>
      <w:r>
        <w:rPr>
          <w:rFonts w:ascii="Arial" w:hAnsi="Arial" w:eastAsia="Arial" w:cs="Arial"/>
          <w:b w:val="0"/>
          <w:i/>
          <w:sz w:val="18"/>
        </w:rPr>
        <w:t>Does social chatbot use substitute or complement human Support-Seeking? Open mind.</w:t>
      </w:r>
      <w:r>
        <w:rPr>
          <w:rFonts w:ascii="Arial" w:hAnsi="Arial" w:eastAsia="Arial" w:cs="Arial"/>
          <w:b w:val="0"/>
          <w:i w:val="0"/>
          <w:sz w:val="18"/>
        </w:rPr>
        <w:t xml:space="preserve"> https://doi.org/10.17605/osf.io/vgbsw</w:t>
      </w:r>
    </w:p>
    <w:p w14:paraId="6DE8477A">
      <w:pPr>
        <w:pStyle w:val="AIWReference"/>
        <w:keepLines/>
        <w:widowControl/>
        <w:spacing w:before="0" w:after="80" w:line="276" w:lineRule="auto"/>
        <w:ind w:left="720" w:hanging="720"/>
        <w:jc w:val="left"/>
      </w:pPr>
      <w:r>
        <w:rPr>
          <w:rFonts w:ascii="Arial" w:hAnsi="Arial" w:eastAsia="Arial" w:cs="Arial"/>
          <w:b w:val="0"/>
          <w:i w:val="0"/>
          <w:sz w:val="18"/>
        </w:rPr>
        <w:t xml:space="preserve">Lan, J., &amp; Huang, Y. (2025). </w:t>
      </w:r>
      <w:r>
        <w:rPr>
          <w:rFonts w:ascii="Arial" w:hAnsi="Arial" w:eastAsia="Arial" w:cs="Arial"/>
          <w:b w:val="0"/>
          <w:i w:val="0"/>
          <w:sz w:val="18"/>
        </w:rPr>
        <w:t>Performing intimacy: Curating the Self-Presentation in Human-AI relationships.</w:t>
      </w:r>
      <w:r>
        <w:rPr>
          <w:rFonts w:ascii="Arial" w:hAnsi="Arial" w:eastAsia="Arial" w:cs="Arial"/>
          <w:b w:val="0"/>
          <w:i/>
          <w:sz w:val="18"/>
        </w:rPr>
        <w:t xml:space="preserve"> Emerging Media.</w:t>
      </w:r>
      <w:r>
        <w:rPr>
          <w:rFonts w:ascii="Arial" w:hAnsi="Arial" w:eastAsia="Arial" w:cs="Arial"/>
          <w:b w:val="0"/>
          <w:i w:val="0"/>
          <w:sz w:val="18"/>
        </w:rPr>
        <w:t xml:space="preserve"> https://doi.org/10.1177/27523543251334157</w:t>
      </w:r>
    </w:p>
    <w:p w14:paraId="75F0CA86">
      <w:pPr>
        <w:pStyle w:val="AIWReference"/>
        <w:keepLines/>
        <w:widowControl/>
        <w:spacing w:before="0" w:after="80" w:line="276" w:lineRule="auto"/>
        <w:ind w:left="720" w:hanging="720"/>
        <w:jc w:val="left"/>
      </w:pPr>
      <w:r>
        <w:rPr>
          <w:rFonts w:ascii="Arial" w:hAnsi="Arial" w:eastAsia="Arial" w:cs="Arial"/>
          <w:b w:val="0"/>
          <w:i w:val="0"/>
          <w:sz w:val="18"/>
        </w:rPr>
        <w:t xml:space="preserve">Landerberg, A., Flatmo, K., &amp; Said, A. (2026). </w:t>
      </w:r>
      <w:r>
        <w:rPr>
          <w:rFonts w:ascii="Arial" w:hAnsi="Arial" w:eastAsia="Arial" w:cs="Arial"/>
          <w:b w:val="0"/>
          <w:i/>
          <w:sz w:val="18"/>
        </w:rPr>
        <w:t>Trust as a situated user state in social LLM-Based chatbots.</w:t>
      </w:r>
      <w:r>
        <w:rPr>
          <w:rFonts w:ascii="Arial" w:hAnsi="Arial" w:eastAsia="Arial" w:cs="Arial"/>
          <w:b w:val="0"/>
          <w:i w:val="0"/>
          <w:sz w:val="18"/>
        </w:rPr>
        <w:t xml:space="preserve"> https://doi.org/10.1145/3774935.3806149</w:t>
      </w:r>
    </w:p>
    <w:p w14:paraId="2AE65547">
      <w:pPr>
        <w:pStyle w:val="AIWReference"/>
        <w:keepLines/>
        <w:widowControl/>
        <w:spacing w:before="0" w:after="80" w:line="276" w:lineRule="auto"/>
        <w:ind w:left="720" w:hanging="720"/>
        <w:jc w:val="left"/>
      </w:pPr>
      <w:r>
        <w:rPr>
          <w:rFonts w:ascii="Arial" w:hAnsi="Arial" w:eastAsia="Arial" w:cs="Arial"/>
          <w:b w:val="0"/>
          <w:i w:val="0"/>
          <w:sz w:val="18"/>
        </w:rPr>
        <w:t xml:space="preserve">Landerberg, A., Flatmo, K., &amp; Said, A. (2026).  </w:t>
      </w:r>
      <w:r>
        <w:rPr>
          <w:rFonts w:ascii="Arial" w:hAnsi="Arial" w:eastAsia="Arial" w:cs="Arial"/>
          <w:b w:val="0"/>
          <w:i/>
          <w:sz w:val="18"/>
        </w:rPr>
        <w:t>Trust as a situated user state in social LLM-Based chatbots: A longitudinal study of snapchat's my AI.</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https://doi.org/10.48550/arxiv.2604.22417</w:t>
      </w:r>
    </w:p>
    <w:p w14:paraId="3AE979FA">
      <w:pPr>
        <w:pStyle w:val="AIWReference"/>
        <w:keepLines/>
        <w:widowControl/>
        <w:spacing w:before="0" w:after="80" w:line="276" w:lineRule="auto"/>
        <w:ind w:left="720" w:hanging="720"/>
        <w:jc w:val="left"/>
      </w:pPr>
      <w:r>
        <w:rPr>
          <w:rFonts w:ascii="Arial" w:hAnsi="Arial" w:eastAsia="Arial" w:cs="Arial"/>
          <w:b w:val="0"/>
          <w:i w:val="0"/>
          <w:sz w:val="18"/>
        </w:rPr>
        <w:t xml:space="preserve">Lasarov, W., Hoffmann, S., &amp; Dwivedi, Y. K. (2026). </w:t>
      </w:r>
      <w:r>
        <w:rPr>
          <w:rFonts w:ascii="Arial" w:hAnsi="Arial" w:eastAsia="Arial" w:cs="Arial"/>
          <w:b w:val="0"/>
          <w:i w:val="0"/>
          <w:sz w:val="18"/>
        </w:rPr>
        <w:t>With a little help from my artificial friend: Functional and parasocial value in ChatGPT use.</w:t>
      </w:r>
      <w:r>
        <w:rPr>
          <w:rFonts w:ascii="Arial" w:hAnsi="Arial" w:eastAsia="Arial" w:cs="Arial"/>
          <w:b w:val="0"/>
          <w:i/>
          <w:sz w:val="18"/>
        </w:rPr>
        <w:t xml:space="preserve"> Technology in Society.</w:t>
      </w:r>
      <w:r>
        <w:rPr>
          <w:rFonts w:ascii="Arial" w:hAnsi="Arial" w:eastAsia="Arial" w:cs="Arial"/>
          <w:b w:val="0"/>
          <w:i w:val="0"/>
          <w:sz w:val="18"/>
        </w:rPr>
        <w:t xml:space="preserve"> https://doi.org/10.1016/j.techsoc.2026.103220</w:t>
      </w:r>
    </w:p>
    <w:p w14:paraId="36549408">
      <w:pPr>
        <w:pStyle w:val="AIWReference"/>
        <w:keepLines/>
        <w:widowControl/>
        <w:spacing w:before="0" w:after="80" w:line="276" w:lineRule="auto"/>
        <w:ind w:left="720" w:hanging="720"/>
        <w:jc w:val="left"/>
      </w:pPr>
      <w:r>
        <w:rPr>
          <w:rFonts w:ascii="Arial" w:hAnsi="Arial" w:eastAsia="Arial" w:cs="Arial"/>
          <w:b w:val="0"/>
          <w:i w:val="0"/>
          <w:sz w:val="18"/>
        </w:rPr>
        <w:t xml:space="preserve">Latikka, R., Bergdahl, J., Savolainen, I., Celuch, M., &amp; Oksanen, A. (2025). </w:t>
      </w:r>
      <w:r>
        <w:rPr>
          <w:rFonts w:ascii="Arial" w:hAnsi="Arial" w:eastAsia="Arial" w:cs="Arial"/>
          <w:b w:val="0"/>
          <w:i w:val="0"/>
          <w:sz w:val="18"/>
        </w:rPr>
        <w:t>Individual and well-being factors associated with social chatbot usage: A six-country study.</w:t>
      </w:r>
      <w:r>
        <w:rPr>
          <w:rFonts w:ascii="Arial" w:hAnsi="Arial" w:eastAsia="Arial" w:cs="Arial"/>
          <w:b w:val="0"/>
          <w:i/>
          <w:sz w:val="18"/>
        </w:rPr>
        <w:t xml:space="preserve"> Journal of Social and Personal Relationships.</w:t>
      </w:r>
      <w:r>
        <w:rPr>
          <w:rFonts w:ascii="Arial" w:hAnsi="Arial" w:eastAsia="Arial" w:cs="Arial"/>
          <w:b w:val="0"/>
          <w:i w:val="0"/>
          <w:sz w:val="18"/>
        </w:rPr>
        <w:t xml:space="preserve"> https://doi.org/10.1177/02654075251392956</w:t>
      </w:r>
    </w:p>
    <w:p w14:paraId="0CC5FEC4">
      <w:pPr>
        <w:pStyle w:val="AIWReference"/>
        <w:keepLines/>
        <w:widowControl/>
        <w:spacing w:before="0" w:after="80" w:line="276" w:lineRule="auto"/>
        <w:ind w:left="720" w:hanging="720"/>
        <w:jc w:val="left"/>
      </w:pPr>
      <w:r>
        <w:rPr>
          <w:rFonts w:ascii="Arial" w:hAnsi="Arial" w:eastAsia="Arial" w:cs="Arial"/>
          <w:b w:val="0"/>
          <w:i w:val="0"/>
          <w:sz w:val="18"/>
        </w:rPr>
        <w:t xml:space="preserve">Lee, D., Wan, C., Ng, P. M. L., Fung, Y.-N., &amp; Wu, N. (2026). </w:t>
      </w:r>
      <w:r>
        <w:rPr>
          <w:rFonts w:ascii="Arial" w:hAnsi="Arial" w:eastAsia="Arial" w:cs="Arial"/>
          <w:b w:val="0"/>
          <w:i w:val="0"/>
          <w:sz w:val="18"/>
        </w:rPr>
        <w:t>Effects of AI companions' sycophancy and emotional mimicry on consumers' continuance intention and social wellbeing.</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https://doi.org/10.1080/10447318.2026.2626809</w:t>
      </w:r>
    </w:p>
    <w:p w14:paraId="5C0CA8BE">
      <w:pPr>
        <w:pStyle w:val="AIWReference"/>
        <w:keepLines/>
        <w:widowControl/>
        <w:spacing w:before="0" w:after="80" w:line="276" w:lineRule="auto"/>
        <w:ind w:left="720" w:hanging="720"/>
        <w:jc w:val="left"/>
      </w:pPr>
      <w:r>
        <w:rPr>
          <w:rFonts w:ascii="Arial" w:hAnsi="Arial" w:eastAsia="Arial" w:cs="Arial"/>
          <w:b w:val="0"/>
          <w:i w:val="0"/>
          <w:sz w:val="18"/>
        </w:rPr>
        <w:t xml:space="preserve">Lee, P. Y. K., Bo, J. Y., Zhao, Z., Aoyagui, P. A., Varona, M., Anderson, A., Kuzminykh, A., Chevalier, F., &amp; Nobre, C. (2026).  </w:t>
      </w:r>
      <w:r>
        <w:rPr>
          <w:rFonts w:ascii="Arial" w:hAnsi="Arial" w:eastAsia="Arial" w:cs="Arial"/>
          <w:b w:val="0"/>
          <w:i/>
          <w:sz w:val="18"/>
        </w:rPr>
        <w:t>Large language lovers: Lived experiences of negotiating agency and platform control in AI companionship.</w:t>
      </w:r>
      <w:r>
        <w:rPr>
          <w:rFonts w:ascii="Arial" w:hAnsi="Arial" w:eastAsia="Arial" w:cs="Arial"/>
          <w:b w:val="0"/>
          <w:i w:val="0"/>
          <w:sz w:val="18"/>
        </w:rPr>
        <w:t xml:space="preserve"> arXiv</w:t>
      </w:r>
      <w:r>
        <w:rPr>
          <w:rFonts w:ascii="Arial" w:hAnsi="Arial" w:eastAsia="Arial" w:cs="Arial"/>
          <w:b w:val="0"/>
          <w:i w:val="0"/>
          <w:sz w:val="18"/>
        </w:rPr>
        <w:t xml:space="preserve"> https://doi.org/10.48550/arxiv.2601.13188</w:t>
      </w:r>
    </w:p>
    <w:p w14:paraId="5CB94DC7">
      <w:pPr>
        <w:pStyle w:val="AIWReference"/>
        <w:keepLines/>
        <w:widowControl/>
        <w:spacing w:before="0" w:after="80" w:line="276" w:lineRule="auto"/>
        <w:ind w:left="720" w:hanging="720"/>
        <w:jc w:val="left"/>
      </w:pPr>
      <w:r>
        <w:rPr>
          <w:rFonts w:ascii="Arial" w:hAnsi="Arial" w:eastAsia="Arial" w:cs="Arial"/>
          <w:b w:val="0"/>
          <w:i w:val="0"/>
          <w:sz w:val="18"/>
        </w:rPr>
        <w:t xml:space="preserve">Leuenberger, M. (2026). </w:t>
      </w:r>
      <w:r>
        <w:rPr>
          <w:rFonts w:ascii="Arial" w:hAnsi="Arial" w:eastAsia="Arial" w:cs="Arial"/>
          <w:b w:val="0"/>
          <w:i/>
          <w:sz w:val="18"/>
        </w:rPr>
        <w:t>Who am i when you're a bot? Relational identity and AI companions.</w:t>
      </w:r>
      <w:r>
        <w:rPr>
          <w:rFonts w:ascii="Arial" w:hAnsi="Arial" w:eastAsia="Arial" w:cs="Arial"/>
          <w:b w:val="0"/>
          <w:i w:val="0"/>
          <w:sz w:val="18"/>
        </w:rPr>
        <w:t xml:space="preserve"> Zurich Open Repository and Archive (University of Zurich).</w:t>
      </w:r>
      <w:r>
        <w:rPr>
          <w:rFonts w:ascii="Arial" w:hAnsi="Arial" w:eastAsia="Arial" w:cs="Arial"/>
          <w:b w:val="0"/>
          <w:i w:val="0"/>
          <w:sz w:val="18"/>
        </w:rPr>
        <w:t xml:space="preserve"> https://doi.org/10.5167/uzh-434798</w:t>
      </w:r>
    </w:p>
    <w:p w14:paraId="1306F607">
      <w:pPr>
        <w:pStyle w:val="AIWReference"/>
        <w:keepLines/>
        <w:widowControl/>
        <w:spacing w:before="0" w:after="80" w:line="276" w:lineRule="auto"/>
        <w:ind w:left="720" w:hanging="720"/>
        <w:jc w:val="left"/>
      </w:pPr>
      <w:r>
        <w:rPr>
          <w:rFonts w:ascii="Arial" w:hAnsi="Arial" w:eastAsia="Arial" w:cs="Arial"/>
          <w:b w:val="0"/>
          <w:i w:val="0"/>
          <w:sz w:val="18"/>
        </w:rPr>
        <w:t xml:space="preserve">Li, H., &amp; Liu, J. (2026). </w:t>
      </w:r>
      <w:r>
        <w:rPr>
          <w:rFonts w:ascii="Arial" w:hAnsi="Arial" w:eastAsia="Arial" w:cs="Arial"/>
          <w:b w:val="0"/>
          <w:i w:val="0"/>
          <w:sz w:val="18"/>
        </w:rPr>
        <w:t>Modeling the Double-Edged effects of AI companions on Chinese generation z: A Dual-Pathway analysis of risk and protection.</w:t>
      </w:r>
      <w:r>
        <w:rPr>
          <w:rFonts w:ascii="Arial" w:hAnsi="Arial" w:eastAsia="Arial" w:cs="Arial"/>
          <w:b w:val="0"/>
          <w:i/>
          <w:sz w:val="18"/>
        </w:rPr>
        <w:t xml:space="preserve"> Artificial Intelligence and Applications.</w:t>
      </w:r>
      <w:r>
        <w:rPr>
          <w:rFonts w:ascii="Arial" w:hAnsi="Arial" w:eastAsia="Arial" w:cs="Arial"/>
          <w:b w:val="0"/>
          <w:i w:val="0"/>
          <w:sz w:val="18"/>
        </w:rPr>
        <w:t xml:space="preserve"> https://doi.org/10.47852/bonviewaia62027719</w:t>
      </w:r>
    </w:p>
    <w:p w14:paraId="263BC760">
      <w:pPr>
        <w:pStyle w:val="AIWReference"/>
        <w:keepLines/>
        <w:widowControl/>
        <w:spacing w:before="0" w:after="80" w:line="276" w:lineRule="auto"/>
        <w:ind w:left="720" w:hanging="720"/>
        <w:jc w:val="left"/>
      </w:pPr>
      <w:r>
        <w:rPr>
          <w:rFonts w:ascii="Arial" w:hAnsi="Arial" w:eastAsia="Arial" w:cs="Arial"/>
          <w:b w:val="0"/>
          <w:i w:val="0"/>
          <w:sz w:val="18"/>
        </w:rPr>
        <w:t xml:space="preserve">Li, H., &amp; Zhang, R. (2026). </w:t>
      </w:r>
      <w:r>
        <w:rPr>
          <w:rFonts w:ascii="Arial" w:hAnsi="Arial" w:eastAsia="Arial" w:cs="Arial"/>
          <w:b w:val="0"/>
          <w:i w:val="0"/>
          <w:sz w:val="18"/>
        </w:rPr>
        <w:t>Algorithmic accommodation: Linguistic alignment in human-AI relational engagement.</w:t>
      </w:r>
      <w:r>
        <w:rPr>
          <w:rFonts w:ascii="Arial" w:hAnsi="Arial" w:eastAsia="Arial" w:cs="Arial"/>
          <w:b w:val="0"/>
          <w:i/>
          <w:sz w:val="18"/>
        </w:rPr>
        <w:t xml:space="preserve"> Communication and Change.</w:t>
      </w:r>
      <w:r>
        <w:rPr>
          <w:rFonts w:ascii="Arial" w:hAnsi="Arial" w:eastAsia="Arial" w:cs="Arial"/>
          <w:b w:val="0"/>
          <w:i w:val="0"/>
          <w:sz w:val="18"/>
        </w:rPr>
        <w:t xml:space="preserve"> https://doi.org/10.1007/s44382-026-00032-5</w:t>
      </w:r>
    </w:p>
    <w:p w14:paraId="529793FF">
      <w:pPr>
        <w:pStyle w:val="AIWReference"/>
        <w:keepLines/>
        <w:widowControl/>
        <w:spacing w:before="0" w:after="80" w:line="276" w:lineRule="auto"/>
        <w:ind w:left="720" w:hanging="720"/>
        <w:jc w:val="left"/>
      </w:pPr>
      <w:r>
        <w:rPr>
          <w:rFonts w:ascii="Arial" w:hAnsi="Arial" w:eastAsia="Arial" w:cs="Arial"/>
          <w:b w:val="0"/>
          <w:i w:val="0"/>
          <w:sz w:val="18"/>
        </w:rPr>
        <w:t xml:space="preserve">Li, Y. W., Luo, M., &amp; Ren, H. (2026). </w:t>
      </w:r>
      <w:r>
        <w:rPr>
          <w:rFonts w:ascii="Arial" w:hAnsi="Arial" w:eastAsia="Arial" w:cs="Arial"/>
          <w:b w:val="0"/>
          <w:i w:val="0"/>
          <w:sz w:val="18"/>
        </w:rPr>
        <w:t>'She lifted me up': Kinship construction in human-AI resilient communication among Chinese users.</w:t>
      </w:r>
      <w:r>
        <w:rPr>
          <w:rFonts w:ascii="Arial" w:hAnsi="Arial" w:eastAsia="Arial" w:cs="Arial"/>
          <w:b w:val="0"/>
          <w:i/>
          <w:sz w:val="18"/>
        </w:rPr>
        <w:t xml:space="preserve"> Frontiers in Psychology.</w:t>
      </w:r>
      <w:r>
        <w:rPr>
          <w:rFonts w:ascii="Arial" w:hAnsi="Arial" w:eastAsia="Arial" w:cs="Arial"/>
          <w:b w:val="0"/>
          <w:i w:val="0"/>
          <w:sz w:val="18"/>
        </w:rPr>
        <w:t xml:space="preserve"> https://doi.org/10.3389/fpsyg.2026.1832594</w:t>
      </w:r>
    </w:p>
    <w:p w14:paraId="3044919C">
      <w:pPr>
        <w:pStyle w:val="AIWReference"/>
        <w:keepLines/>
        <w:widowControl/>
        <w:spacing w:before="0" w:after="80" w:line="276" w:lineRule="auto"/>
        <w:ind w:left="720" w:hanging="720"/>
        <w:jc w:val="left"/>
      </w:pPr>
      <w:r>
        <w:rPr>
          <w:rFonts w:ascii="Arial" w:hAnsi="Arial" w:eastAsia="Arial" w:cs="Arial"/>
          <w:b w:val="0"/>
          <w:i w:val="0"/>
          <w:sz w:val="18"/>
        </w:rPr>
        <w:t xml:space="preserve">Liao, C.-C., &amp; Hsu, H.-M. (2026). </w:t>
      </w:r>
      <w:r>
        <w:rPr>
          <w:rFonts w:ascii="Arial" w:hAnsi="Arial" w:eastAsia="Arial" w:cs="Arial"/>
          <w:b w:val="0"/>
          <w:i/>
          <w:sz w:val="18"/>
        </w:rPr>
        <w:t>From solitude to connection the role of virtual companionship in digital nomads' well-being and technology adoption.</w:t>
      </w:r>
      <w:r>
        <w:rPr>
          <w:rFonts w:ascii="Arial" w:hAnsi="Arial" w:eastAsia="Arial" w:cs="Arial"/>
          <w:b w:val="0"/>
          <w:i w:val="0"/>
          <w:sz w:val="18"/>
        </w:rPr>
        <w:t xml:space="preserve"> Figshare</w:t>
      </w:r>
      <w:r>
        <w:rPr>
          <w:rFonts w:ascii="Arial" w:hAnsi="Arial" w:eastAsia="Arial" w:cs="Arial"/>
          <w:b w:val="0"/>
          <w:i w:val="0"/>
          <w:sz w:val="18"/>
        </w:rPr>
        <w:t xml:space="preserve"> https://doi.org/10.6084/m9.figshare.32038689</w:t>
      </w:r>
    </w:p>
    <w:p w14:paraId="23060599">
      <w:pPr>
        <w:pStyle w:val="AIWReference"/>
        <w:keepLines/>
        <w:widowControl/>
        <w:spacing w:before="0" w:after="80" w:line="276" w:lineRule="auto"/>
        <w:ind w:left="720" w:hanging="720"/>
        <w:jc w:val="left"/>
      </w:pPr>
      <w:r>
        <w:rPr>
          <w:rFonts w:ascii="Arial" w:hAnsi="Arial" w:eastAsia="Arial" w:cs="Arial"/>
          <w:b w:val="0"/>
          <w:i w:val="0"/>
          <w:sz w:val="18"/>
        </w:rPr>
        <w:t xml:space="preserve">Liu, A. R., Pataranutaporn, P., &amp; Maes, P. (2024).  </w:t>
      </w:r>
      <w:r>
        <w:rPr>
          <w:rFonts w:ascii="Arial" w:hAnsi="Arial" w:eastAsia="Arial" w:cs="Arial"/>
          <w:b w:val="0"/>
          <w:i/>
          <w:sz w:val="18"/>
        </w:rPr>
        <w:t>Chatbot companionship: A Mixed-Methods study of companion chatbot usage patterns and their relationship to loneliness in active users.</w:t>
      </w:r>
      <w:r>
        <w:rPr>
          <w:rFonts w:ascii="Arial" w:hAnsi="Arial" w:eastAsia="Arial" w:cs="Arial"/>
          <w:b w:val="0"/>
          <w:i w:val="0"/>
          <w:sz w:val="18"/>
        </w:rPr>
        <w:t xml:space="preserve"> arXiv</w:t>
      </w:r>
      <w:r>
        <w:rPr>
          <w:rFonts w:ascii="Arial" w:hAnsi="Arial" w:eastAsia="Arial" w:cs="Arial"/>
          <w:b w:val="0"/>
          <w:i w:val="0"/>
          <w:sz w:val="18"/>
        </w:rPr>
        <w:t xml:space="preserve"> https://doi.org/10.48550/arxiv.2410.21596</w:t>
      </w:r>
    </w:p>
    <w:p w14:paraId="78B45EEC">
      <w:pPr>
        <w:pStyle w:val="AIWReference"/>
        <w:keepLines/>
        <w:widowControl/>
        <w:spacing w:before="0" w:after="80" w:line="276" w:lineRule="auto"/>
        <w:ind w:left="720" w:hanging="720"/>
        <w:jc w:val="left"/>
      </w:pPr>
      <w:r>
        <w:rPr>
          <w:rFonts w:ascii="Arial" w:hAnsi="Arial" w:eastAsia="Arial" w:cs="Arial"/>
          <w:b w:val="0"/>
          <w:i w:val="0"/>
          <w:sz w:val="18"/>
        </w:rPr>
        <w:t xml:space="preserve">Liu, A. R., Pataranutaporn, P., &amp; Maes, P. (2025). </w:t>
      </w:r>
      <w:r>
        <w:rPr>
          <w:rFonts w:ascii="Arial" w:hAnsi="Arial" w:eastAsia="Arial" w:cs="Arial"/>
          <w:b w:val="0"/>
          <w:i w:val="0"/>
          <w:sz w:val="18"/>
        </w:rPr>
        <w:t>The heterogeneous effects of AI companionship: An empirical model of chatbot usage and loneliness and a typology of user archetypes.</w:t>
      </w:r>
      <w:r>
        <w:rPr>
          <w:rFonts w:ascii="Arial" w:hAnsi="Arial" w:eastAsia="Arial" w:cs="Arial"/>
          <w:b w:val="0"/>
          <w:i/>
          <w:sz w:val="18"/>
        </w:rPr>
        <w:t xml:space="preserve"> Proceedings of the aaai/acm Conference on AI Ethics and Society. .</w:t>
      </w:r>
      <w:r>
        <w:rPr>
          <w:rFonts w:ascii="Arial" w:hAnsi="Arial" w:eastAsia="Arial" w:cs="Arial"/>
          <w:b w:val="0"/>
          <w:i w:val="0"/>
          <w:sz w:val="18"/>
        </w:rPr>
        <w:t xml:space="preserve"> https://doi.org/10.1609/aies.v8i2.36658</w:t>
      </w:r>
    </w:p>
    <w:p w14:paraId="2226C08A">
      <w:pPr>
        <w:pStyle w:val="AIWReference"/>
        <w:keepLines/>
        <w:widowControl/>
        <w:spacing w:before="0" w:after="80" w:line="276" w:lineRule="auto"/>
        <w:ind w:left="720" w:hanging="720"/>
        <w:jc w:val="left"/>
      </w:pPr>
      <w:r>
        <w:rPr>
          <w:rFonts w:ascii="Arial" w:hAnsi="Arial" w:eastAsia="Arial" w:cs="Arial"/>
          <w:b w:val="0"/>
          <w:i w:val="0"/>
          <w:sz w:val="18"/>
        </w:rPr>
        <w:t xml:space="preserve">Liu, C. H., Jiawei, W. U., Zhao, A., Wang, L., &amp; Yip, T. (2026). </w:t>
      </w:r>
      <w:r>
        <w:rPr>
          <w:rFonts w:ascii="Arial" w:hAnsi="Arial" w:eastAsia="Arial" w:cs="Arial"/>
          <w:b w:val="0"/>
          <w:i/>
          <w:sz w:val="18"/>
        </w:rPr>
        <w:t>The evaluation of AI companions relative to family, friends, and mental health professionals among young adults: The role of social support and AI beliefs (preprint).</w:t>
      </w:r>
      <w:r>
        <w:rPr>
          <w:rFonts w:ascii="Arial" w:hAnsi="Arial" w:eastAsia="Arial" w:cs="Arial"/>
          <w:b w:val="0"/>
          <w:i w:val="0"/>
          <w:sz w:val="18"/>
        </w:rPr>
        <w:t xml:space="preserve"> https://doi.org/10.2196/preprints.91843</w:t>
      </w:r>
    </w:p>
    <w:p w14:paraId="616A7ECD">
      <w:pPr>
        <w:pStyle w:val="AIWReference"/>
        <w:keepLines/>
        <w:widowControl/>
        <w:spacing w:before="0" w:after="80" w:line="276" w:lineRule="auto"/>
        <w:ind w:left="720" w:hanging="720"/>
        <w:jc w:val="left"/>
      </w:pPr>
      <w:r>
        <w:rPr>
          <w:rFonts w:ascii="Arial" w:hAnsi="Arial" w:eastAsia="Arial" w:cs="Arial"/>
          <w:b w:val="0"/>
          <w:i w:val="0"/>
          <w:sz w:val="18"/>
        </w:rPr>
        <w:t xml:space="preserve">Liu, C. H., Wu, J., Zhao, A., Wang, L., &amp; Yip, T. (2026). </w:t>
      </w:r>
      <w:r>
        <w:rPr>
          <w:rFonts w:ascii="Arial" w:hAnsi="Arial" w:eastAsia="Arial" w:cs="Arial"/>
          <w:b w:val="0"/>
          <w:i w:val="0"/>
          <w:sz w:val="18"/>
        </w:rPr>
        <w:t>The evaluation of AI companions relative to family, friends, and mental health professionals among young adults: The role of social support and AI beliefs.</w:t>
      </w:r>
      <w:r>
        <w:rPr>
          <w:rFonts w:ascii="Arial" w:hAnsi="Arial" w:eastAsia="Arial" w:cs="Arial"/>
          <w:b w:val="0"/>
          <w:i/>
          <w:sz w:val="18"/>
        </w:rPr>
        <w:t xml:space="preserve"> Computers in Human Behavior Artificial Humans.</w:t>
      </w:r>
      <w:r>
        <w:rPr>
          <w:rFonts w:ascii="Arial" w:hAnsi="Arial" w:eastAsia="Arial" w:cs="Arial"/>
          <w:b w:val="0"/>
          <w:i w:val="0"/>
          <w:sz w:val="18"/>
        </w:rPr>
        <w:t xml:space="preserve"> https://doi.org/10.1016/j.chbah.2026.100316</w:t>
      </w:r>
    </w:p>
    <w:p w14:paraId="649D2964">
      <w:pPr>
        <w:pStyle w:val="AIWReference"/>
        <w:keepLines/>
        <w:widowControl/>
        <w:spacing w:before="0" w:after="80" w:line="276" w:lineRule="auto"/>
        <w:ind w:left="720" w:hanging="720"/>
        <w:jc w:val="left"/>
      </w:pPr>
      <w:r>
        <w:rPr>
          <w:rFonts w:ascii="Arial" w:hAnsi="Arial" w:eastAsia="Arial" w:cs="Arial"/>
          <w:b w:val="0"/>
          <w:i w:val="0"/>
          <w:sz w:val="18"/>
        </w:rPr>
        <w:t xml:space="preserve">Liu, M. (2026). </w:t>
      </w:r>
      <w:r>
        <w:rPr>
          <w:rFonts w:ascii="Arial" w:hAnsi="Arial" w:eastAsia="Arial" w:cs="Arial"/>
          <w:b w:val="0"/>
          <w:i/>
          <w:sz w:val="18"/>
        </w:rPr>
        <w:t>Your toxic AI boyfriend: Character.AI chatbot tropes and parasocial relationships.</w:t>
      </w:r>
      <w:r>
        <w:rPr>
          <w:rFonts w:ascii="Arial" w:hAnsi="Arial" w:eastAsia="Arial" w:cs="Arial"/>
          <w:b w:val="0"/>
          <w:i w:val="0"/>
          <w:sz w:val="18"/>
        </w:rPr>
        <w:t xml:space="preserve"> https://doi.org/10.31235/osf.io/gvn45_v1</w:t>
      </w:r>
    </w:p>
    <w:p w14:paraId="77E5B2E0">
      <w:pPr>
        <w:pStyle w:val="AIWReference"/>
        <w:keepLines/>
        <w:widowControl/>
        <w:spacing w:before="0" w:after="80" w:line="276" w:lineRule="auto"/>
        <w:ind w:left="720" w:hanging="720"/>
        <w:jc w:val="left"/>
      </w:pPr>
      <w:r>
        <w:rPr>
          <w:rFonts w:ascii="Arial" w:hAnsi="Arial" w:eastAsia="Arial" w:cs="Arial"/>
          <w:b w:val="0"/>
          <w:i w:val="0"/>
          <w:sz w:val="18"/>
        </w:rPr>
        <w:t xml:space="preserve">Liu, S. W. (2026). </w:t>
      </w:r>
      <w:r>
        <w:rPr>
          <w:rFonts w:ascii="Arial" w:hAnsi="Arial" w:eastAsia="Arial" w:cs="Arial"/>
          <w:b w:val="0"/>
          <w:i w:val="0"/>
          <w:sz w:val="18"/>
        </w:rPr>
        <w:t>AI companion reconstructs intimacy exploration: A case study of xingye app.</w:t>
      </w:r>
      <w:r>
        <w:rPr>
          <w:rFonts w:ascii="Arial" w:hAnsi="Arial" w:eastAsia="Arial" w:cs="Arial"/>
          <w:b w:val="0"/>
          <w:i/>
          <w:sz w:val="18"/>
        </w:rPr>
        <w:t xml:space="preserve"> Communications in Humanities Research.</w:t>
      </w:r>
      <w:r>
        <w:rPr>
          <w:rFonts w:ascii="Arial" w:hAnsi="Arial" w:eastAsia="Arial" w:cs="Arial"/>
          <w:b w:val="0"/>
          <w:i w:val="0"/>
          <w:sz w:val="18"/>
        </w:rPr>
        <w:t xml:space="preserve"> https://doi.org/10.54254/2753-7064/2026.bj32706</w:t>
      </w:r>
    </w:p>
    <w:p w14:paraId="41AC9130">
      <w:pPr>
        <w:pStyle w:val="AIWReference"/>
        <w:keepLines/>
        <w:widowControl/>
        <w:spacing w:before="0" w:after="80" w:line="276" w:lineRule="auto"/>
        <w:ind w:left="720" w:hanging="720"/>
        <w:jc w:val="left"/>
      </w:pPr>
      <w:r>
        <w:rPr>
          <w:rFonts w:ascii="Arial" w:hAnsi="Arial" w:eastAsia="Arial" w:cs="Arial"/>
          <w:b w:val="0"/>
          <w:i w:val="0"/>
          <w:sz w:val="18"/>
        </w:rPr>
        <w:t xml:space="preserve">Liu, T., Lo, T.-Y., Wen, K.-H., Sun, Y., &amp; Wei, Z.-Q. (2026). </w:t>
      </w:r>
      <w:r>
        <w:rPr>
          <w:rFonts w:ascii="Arial" w:hAnsi="Arial" w:eastAsia="Arial" w:cs="Arial"/>
          <w:b w:val="0"/>
          <w:i w:val="0"/>
          <w:sz w:val="18"/>
        </w:rPr>
        <w:t>Pathways of long-term AI virtual companion app use on users' attachment emotions: A case study of Chinese users.</w:t>
      </w:r>
      <w:r>
        <w:rPr>
          <w:rFonts w:ascii="Arial" w:hAnsi="Arial" w:eastAsia="Arial" w:cs="Arial"/>
          <w:b w:val="0"/>
          <w:i/>
          <w:sz w:val="18"/>
        </w:rPr>
        <w:t xml:space="preserve"> Frontiers in Psychology.</w:t>
      </w:r>
      <w:r>
        <w:rPr>
          <w:rFonts w:ascii="Arial" w:hAnsi="Arial" w:eastAsia="Arial" w:cs="Arial"/>
          <w:b w:val="0"/>
          <w:i w:val="0"/>
          <w:sz w:val="18"/>
        </w:rPr>
        <w:t xml:space="preserve"> https://doi.org/10.3389/fpsyg.2025.1687686</w:t>
      </w:r>
    </w:p>
    <w:p w14:paraId="18AE5508">
      <w:pPr>
        <w:pStyle w:val="AIWReference"/>
        <w:keepLines/>
        <w:widowControl/>
        <w:spacing w:before="0" w:after="80" w:line="276" w:lineRule="auto"/>
        <w:ind w:left="720" w:hanging="720"/>
        <w:jc w:val="left"/>
      </w:pPr>
      <w:r>
        <w:rPr>
          <w:rFonts w:ascii="Arial" w:hAnsi="Arial" w:eastAsia="Arial" w:cs="Arial"/>
          <w:b w:val="0"/>
          <w:i w:val="0"/>
          <w:sz w:val="18"/>
        </w:rPr>
        <w:t xml:space="preserve">Liu, X., Hu, Y., Chen, X., &amp; Zhang, M. (2026). </w:t>
      </w:r>
      <w:r>
        <w:rPr>
          <w:rFonts w:ascii="Arial" w:hAnsi="Arial" w:eastAsia="Arial" w:cs="Arial"/>
          <w:b w:val="0"/>
          <w:i w:val="0"/>
          <w:sz w:val="18"/>
        </w:rPr>
        <w:t>"Cyber lovers": The impact of AI social chatbots on users' emotional attachment.</w:t>
      </w:r>
      <w:r>
        <w:rPr>
          <w:rFonts w:ascii="Arial" w:hAnsi="Arial" w:eastAsia="Arial" w:cs="Arial"/>
          <w:b w:val="0"/>
          <w:i/>
          <w:sz w:val="18"/>
        </w:rPr>
        <w:t xml:space="preserve"> Current Psychology.</w:t>
      </w:r>
      <w:r>
        <w:rPr>
          <w:rFonts w:ascii="Arial" w:hAnsi="Arial" w:eastAsia="Arial" w:cs="Arial"/>
          <w:b w:val="0"/>
          <w:i w:val="0"/>
          <w:sz w:val="18"/>
        </w:rPr>
        <w:t xml:space="preserve"> https://doi.org/10.1007/s12144-025-08584-3</w:t>
      </w:r>
    </w:p>
    <w:p w14:paraId="078584D2">
      <w:pPr>
        <w:pStyle w:val="AIWReference"/>
        <w:keepLines/>
        <w:widowControl/>
        <w:spacing w:before="0" w:after="80" w:line="276" w:lineRule="auto"/>
        <w:ind w:left="720" w:hanging="720"/>
        <w:jc w:val="left"/>
      </w:pPr>
      <w:r>
        <w:rPr>
          <w:rFonts w:ascii="Arial" w:hAnsi="Arial" w:eastAsia="Arial" w:cs="Arial"/>
          <w:b w:val="0"/>
          <w:i w:val="0"/>
          <w:sz w:val="18"/>
        </w:rPr>
        <w:t xml:space="preserve">Ljepava, N., &amp; Selakovic, M. (2025). </w:t>
      </w:r>
      <w:r>
        <w:rPr>
          <w:rFonts w:ascii="Arial" w:hAnsi="Arial" w:eastAsia="Arial" w:cs="Arial"/>
          <w:b w:val="0"/>
          <w:i/>
          <w:sz w:val="18"/>
        </w:rPr>
        <w:t>Personalized AI companions: How machine learning shapes parasocial attachment.</w:t>
      </w:r>
      <w:r>
        <w:rPr>
          <w:rFonts w:ascii="Arial" w:hAnsi="Arial" w:eastAsia="Arial" w:cs="Arial"/>
          <w:b w:val="0"/>
          <w:i w:val="0"/>
          <w:sz w:val="18"/>
        </w:rPr>
        <w:t xml:space="preserve"> https://doi.org/10.1109/icbiti65527.2025.11501086</w:t>
      </w:r>
    </w:p>
    <w:p w14:paraId="27AE7C0F">
      <w:pPr>
        <w:pStyle w:val="AIWReference"/>
        <w:keepLines/>
        <w:widowControl/>
        <w:spacing w:before="0" w:after="80" w:line="276" w:lineRule="auto"/>
        <w:ind w:left="720" w:hanging="720"/>
        <w:jc w:val="left"/>
      </w:pPr>
      <w:r>
        <w:rPr>
          <w:rFonts w:ascii="Arial" w:hAnsi="Arial" w:eastAsia="Arial" w:cs="Arial"/>
          <w:b w:val="0"/>
          <w:i w:val="0"/>
          <w:sz w:val="18"/>
        </w:rPr>
        <w:t xml:space="preserve">Lopez, S., &amp; Taylor, L. D. (2026). </w:t>
      </w:r>
      <w:r>
        <w:rPr>
          <w:rFonts w:ascii="Arial" w:hAnsi="Arial" w:eastAsia="Arial" w:cs="Arial"/>
          <w:b w:val="0"/>
          <w:i/>
          <w:sz w:val="18"/>
        </w:rPr>
        <w:t>Chatting with your favorite character: Social AI use as a tool for information seeking and parasocial relationship development.</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https://doi.org/10.17605/osf.io/8k2w9</w:t>
      </w:r>
    </w:p>
    <w:p w14:paraId="14C84CA7">
      <w:pPr>
        <w:pStyle w:val="AIWReference"/>
        <w:keepLines/>
        <w:widowControl/>
        <w:spacing w:before="0" w:after="80" w:line="276" w:lineRule="auto"/>
        <w:ind w:left="720" w:hanging="720"/>
        <w:jc w:val="left"/>
      </w:pPr>
      <w:r>
        <w:rPr>
          <w:rFonts w:ascii="Arial" w:hAnsi="Arial" w:eastAsia="Arial" w:cs="Arial"/>
          <w:b w:val="0"/>
          <w:i w:val="0"/>
          <w:sz w:val="18"/>
        </w:rPr>
        <w:t xml:space="preserve">Lu, L., &amp; Lu, X. (2025). </w:t>
      </w:r>
      <w:r>
        <w:rPr>
          <w:rFonts w:ascii="Arial" w:hAnsi="Arial" w:eastAsia="Arial" w:cs="Arial"/>
          <w:b w:val="0"/>
          <w:i w:val="0"/>
          <w:sz w:val="18"/>
        </w:rPr>
        <w:t>Returning from virtual to reality: The motivation, challenges, and governance of building human-machine emotional relationships.</w:t>
      </w:r>
      <w:r>
        <w:rPr>
          <w:rFonts w:ascii="Arial" w:hAnsi="Arial" w:eastAsia="Arial" w:cs="Arial"/>
          <w:b w:val="0"/>
          <w:i/>
          <w:sz w:val="18"/>
        </w:rPr>
        <w:t xml:space="preserve"> AI and Ethics.</w:t>
      </w:r>
      <w:r>
        <w:rPr>
          <w:rFonts w:ascii="Arial" w:hAnsi="Arial" w:eastAsia="Arial" w:cs="Arial"/>
          <w:b w:val="0"/>
          <w:i w:val="0"/>
          <w:sz w:val="18"/>
        </w:rPr>
        <w:t xml:space="preserve"> https://doi.org/10.1007/s43681-025-00789-3</w:t>
      </w:r>
    </w:p>
    <w:p w14:paraId="416CC8B3">
      <w:pPr>
        <w:pStyle w:val="AIWReference"/>
        <w:keepLines/>
        <w:widowControl/>
        <w:spacing w:before="0" w:after="80" w:line="276" w:lineRule="auto"/>
        <w:ind w:left="720" w:hanging="720"/>
        <w:jc w:val="left"/>
      </w:pPr>
      <w:r>
        <w:rPr>
          <w:rFonts w:ascii="Arial" w:hAnsi="Arial" w:eastAsia="Arial" w:cs="Arial"/>
          <w:b w:val="0"/>
          <w:i w:val="0"/>
          <w:sz w:val="18"/>
        </w:rPr>
        <w:t xml:space="preserve">Lubowitz, H. (2026). </w:t>
      </w:r>
      <w:r>
        <w:rPr>
          <w:rFonts w:ascii="Arial" w:hAnsi="Arial" w:eastAsia="Arial" w:cs="Arial"/>
          <w:b w:val="0"/>
          <w:i/>
          <w:sz w:val="18"/>
        </w:rPr>
        <w:t>Does interacting with an artificially intelligent companion enhance our social experiences? Preliminary longitudinal evidence.</w:t>
      </w:r>
      <w:r>
        <w:rPr>
          <w:rFonts w:ascii="Arial" w:hAnsi="Arial" w:eastAsia="Arial" w:cs="Arial"/>
          <w:b w:val="0"/>
          <w:i w:val="0"/>
          <w:sz w:val="18"/>
        </w:rPr>
        <w:t xml:space="preserve"> Open MIND</w:t>
      </w:r>
      <w:r>
        <w:rPr>
          <w:rFonts w:ascii="Arial" w:hAnsi="Arial" w:eastAsia="Arial" w:cs="Arial"/>
          <w:b w:val="0"/>
          <w:i w:val="0"/>
          <w:sz w:val="18"/>
        </w:rPr>
        <w:t xml:space="preserve"> https://doi.org/10.7302/dspace/29997</w:t>
      </w:r>
    </w:p>
    <w:p w14:paraId="22ACAF2E">
      <w:pPr>
        <w:pStyle w:val="AIWReference"/>
        <w:keepLines/>
        <w:widowControl/>
        <w:spacing w:before="0" w:after="80" w:line="276" w:lineRule="auto"/>
        <w:ind w:left="720" w:hanging="720"/>
        <w:jc w:val="left"/>
      </w:pPr>
      <w:r>
        <w:rPr>
          <w:rFonts w:ascii="Arial" w:hAnsi="Arial" w:eastAsia="Arial" w:cs="Arial"/>
          <w:b w:val="0"/>
          <w:i w:val="0"/>
          <w:sz w:val="18"/>
        </w:rPr>
        <w:t xml:space="preserve">Ma, R., He, S., Martín-Navarro, J. L., Ma, X. Z., &amp; Such, J. M. (2026). </w:t>
      </w:r>
      <w:r>
        <w:rPr>
          <w:rFonts w:ascii="Arial" w:hAnsi="Arial" w:eastAsia="Arial" w:cs="Arial"/>
          <w:b w:val="0"/>
          <w:i/>
          <w:sz w:val="18"/>
        </w:rPr>
        <w:t>Privacy in Human-AI romantic relationships: Concerns, boundaries, and agency.</w:t>
      </w:r>
      <w:r>
        <w:rPr>
          <w:rFonts w:ascii="Arial" w:hAnsi="Arial" w:eastAsia="Arial" w:cs="Arial"/>
          <w:b w:val="0"/>
          <w:i w:val="0"/>
          <w:sz w:val="18"/>
        </w:rPr>
        <w:t xml:space="preserve"> https://doi.org/10.1145/3772318.3791237</w:t>
      </w:r>
    </w:p>
    <w:p w14:paraId="533448A3">
      <w:pPr>
        <w:pStyle w:val="AIWReference"/>
        <w:keepLines/>
        <w:widowControl/>
        <w:spacing w:before="0" w:after="80" w:line="276" w:lineRule="auto"/>
        <w:ind w:left="720" w:hanging="720"/>
        <w:jc w:val="left"/>
      </w:pPr>
      <w:r>
        <w:rPr>
          <w:rFonts w:ascii="Arial" w:hAnsi="Arial" w:eastAsia="Arial" w:cs="Arial"/>
          <w:b w:val="0"/>
          <w:i w:val="0"/>
          <w:sz w:val="18"/>
        </w:rPr>
        <w:t xml:space="preserve">Ma, R., Niu, S., Li, L., Hirth, A., Brehm, A., &amp; Barbie, R. B. (2026). </w:t>
      </w:r>
      <w:r>
        <w:rPr>
          <w:rFonts w:ascii="Arial" w:hAnsi="Arial" w:eastAsia="Arial" w:cs="Arial"/>
          <w:b w:val="0"/>
          <w:i/>
          <w:sz w:val="18"/>
        </w:rPr>
        <w:t>Negotiating digital identities with AI companions: Motivations, strategies, and emotional outcomes.</w:t>
      </w:r>
      <w:r>
        <w:rPr>
          <w:rFonts w:ascii="Arial" w:hAnsi="Arial" w:eastAsia="Arial" w:cs="Arial"/>
          <w:b w:val="0"/>
          <w:i w:val="0"/>
          <w:sz w:val="18"/>
        </w:rPr>
        <w:t xml:space="preserve"> https://doi.org/10.1145/3772318.3791473</w:t>
      </w:r>
    </w:p>
    <w:p w14:paraId="27027494">
      <w:pPr>
        <w:pStyle w:val="AIWReference"/>
        <w:keepLines/>
        <w:widowControl/>
        <w:spacing w:before="0" w:after="80" w:line="276" w:lineRule="auto"/>
        <w:ind w:left="720" w:hanging="720"/>
        <w:jc w:val="left"/>
      </w:pPr>
      <w:r>
        <w:rPr>
          <w:rFonts w:ascii="Arial" w:hAnsi="Arial" w:eastAsia="Arial" w:cs="Arial"/>
          <w:b w:val="0"/>
          <w:i w:val="0"/>
          <w:sz w:val="18"/>
        </w:rPr>
        <w:t xml:space="preserve">Ma, S.-H., &amp; Koike, M. (2025). </w:t>
      </w:r>
      <w:r>
        <w:rPr>
          <w:rFonts w:ascii="Arial" w:hAnsi="Arial" w:eastAsia="Arial" w:cs="Arial"/>
          <w:b w:val="0"/>
          <w:i w:val="0"/>
          <w:sz w:val="18"/>
        </w:rPr>
        <w:t>Becoming human: How perceived anthropomorphism and authenticity influence romantic attractiveness of chat agents.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https://doi.org/10.1080/10447318.2025.2481211</w:t>
      </w:r>
    </w:p>
    <w:p w14:paraId="26BE6CE9">
      <w:pPr>
        <w:pStyle w:val="AIWReference"/>
        <w:keepLines/>
        <w:widowControl/>
        <w:spacing w:before="0" w:after="80" w:line="276" w:lineRule="auto"/>
        <w:ind w:left="720" w:hanging="720"/>
        <w:jc w:val="left"/>
      </w:pPr>
      <w:r>
        <w:rPr>
          <w:rFonts w:ascii="Arial" w:hAnsi="Arial" w:eastAsia="Arial" w:cs="Arial"/>
          <w:b w:val="0"/>
          <w:i w:val="0"/>
          <w:sz w:val="18"/>
        </w:rPr>
        <w:t xml:space="preserve">Ma, Z., Mei, Y., &amp; Su, Z. (2023). </w:t>
      </w:r>
      <w:r>
        <w:rPr>
          <w:rFonts w:ascii="Arial" w:hAnsi="Arial" w:eastAsia="Arial" w:cs="Arial"/>
          <w:b w:val="0"/>
          <w:i w:val="0"/>
          <w:sz w:val="18"/>
        </w:rPr>
        <w:t>Understanding the benefits and challenges of using large language model-based conversational agents for mental well-being support.</w:t>
      </w:r>
      <w:r>
        <w:rPr>
          <w:rFonts w:ascii="Arial" w:hAnsi="Arial" w:eastAsia="Arial" w:cs="Arial"/>
          <w:b w:val="0"/>
          <w:i/>
          <w:sz w:val="18"/>
        </w:rPr>
        <w:t xml:space="preserve"> Amia .. Annual symposium proceedings. Amia Symposium.</w:t>
      </w:r>
      <w:r>
        <w:rPr>
          <w:rFonts w:ascii="Arial" w:hAnsi="Arial" w:eastAsia="Arial" w:cs="Arial"/>
          <w:b w:val="0"/>
          <w:i w:val="0"/>
          <w:sz w:val="18"/>
        </w:rPr>
        <w:t xml:space="preserve"> https://doi.org/10.48550/arxiv.2307.15810</w:t>
      </w:r>
    </w:p>
    <w:p w14:paraId="09BCBB92">
      <w:pPr>
        <w:pStyle w:val="AIWReference"/>
        <w:keepLines/>
        <w:widowControl/>
        <w:spacing w:before="0" w:after="80" w:line="276" w:lineRule="auto"/>
        <w:ind w:left="720" w:hanging="720"/>
        <w:jc w:val="left"/>
      </w:pPr>
      <w:r>
        <w:rPr>
          <w:rFonts w:ascii="Arial" w:hAnsi="Arial" w:eastAsia="Arial" w:cs="Arial"/>
          <w:b w:val="0"/>
          <w:i w:val="0"/>
          <w:sz w:val="18"/>
        </w:rPr>
        <w:t xml:space="preserve">Mamarimbing, G. V., Tjahyana, L. J., &amp; Budiana, D. (2026). </w:t>
      </w:r>
      <w:r>
        <w:rPr>
          <w:rFonts w:ascii="Arial" w:hAnsi="Arial" w:eastAsia="Arial" w:cs="Arial"/>
          <w:b w:val="0"/>
          <w:i w:val="0"/>
          <w:sz w:val="18"/>
        </w:rPr>
        <w:t>Generation z's experience using Character.AI application to reduce loneliness: A case study of interpersonal communication based on Human-Machine communication (hmc).</w:t>
      </w:r>
      <w:r>
        <w:rPr>
          <w:rFonts w:ascii="Arial" w:hAnsi="Arial" w:eastAsia="Arial" w:cs="Arial"/>
          <w:b w:val="0"/>
          <w:i/>
          <w:sz w:val="18"/>
        </w:rPr>
        <w:t xml:space="preserve"> Journal of Content and Engagement.</w:t>
      </w:r>
      <w:r>
        <w:rPr>
          <w:rFonts w:ascii="Arial" w:hAnsi="Arial" w:eastAsia="Arial" w:cs="Arial"/>
          <w:b w:val="0"/>
          <w:i w:val="0"/>
          <w:sz w:val="18"/>
        </w:rPr>
        <w:t xml:space="preserve"> https://doi.org/10.9744/joce.4.1.30-46</w:t>
      </w:r>
    </w:p>
    <w:p w14:paraId="310EE225">
      <w:pPr>
        <w:pStyle w:val="AIWReference"/>
        <w:keepLines/>
        <w:widowControl/>
        <w:spacing w:before="0" w:after="80" w:line="276" w:lineRule="auto"/>
        <w:ind w:left="720" w:hanging="720"/>
        <w:jc w:val="left"/>
      </w:pPr>
      <w:r>
        <w:rPr>
          <w:rFonts w:ascii="Arial" w:hAnsi="Arial" w:eastAsia="Arial" w:cs="Arial"/>
          <w:b w:val="0"/>
          <w:i w:val="0"/>
          <w:sz w:val="18"/>
        </w:rPr>
        <w:t xml:space="preserve">Manoli, A., Pauketat, J. V. T., Ladak, A., Noh, H., Hwang, A. H.-C., &amp; Anthis, J. R. (2026). </w:t>
      </w:r>
      <w:r>
        <w:rPr>
          <w:rFonts w:ascii="Arial" w:hAnsi="Arial" w:eastAsia="Arial" w:cs="Arial"/>
          <w:b w:val="0"/>
          <w:i/>
          <w:sz w:val="18"/>
        </w:rPr>
        <w:t>Digital companionship: Overlapping uses of AI companions and AI assistants.</w:t>
      </w:r>
      <w:r>
        <w:rPr>
          <w:rFonts w:ascii="Arial" w:hAnsi="Arial" w:eastAsia="Arial" w:cs="Arial"/>
          <w:b w:val="0"/>
          <w:i w:val="0"/>
          <w:sz w:val="18"/>
        </w:rPr>
        <w:t xml:space="preserve"> https://doi.org/10.1145/3772318.3791331</w:t>
      </w:r>
    </w:p>
    <w:p w14:paraId="748AD957">
      <w:pPr>
        <w:pStyle w:val="AIWReference"/>
        <w:keepLines/>
        <w:widowControl/>
        <w:spacing w:before="0" w:after="80" w:line="276" w:lineRule="auto"/>
        <w:ind w:left="720" w:hanging="720"/>
        <w:jc w:val="left"/>
      </w:pPr>
      <w:r>
        <w:rPr>
          <w:rFonts w:ascii="Arial" w:hAnsi="Arial" w:eastAsia="Arial" w:cs="Arial"/>
          <w:b w:val="0"/>
          <w:i w:val="0"/>
          <w:sz w:val="18"/>
        </w:rPr>
        <w:t xml:space="preserve">Maples, B., Cerit, M., Vishwanath, A., &amp; Pea, R. (2024). </w:t>
      </w:r>
      <w:r>
        <w:rPr>
          <w:rFonts w:ascii="Arial" w:hAnsi="Arial" w:eastAsia="Arial" w:cs="Arial"/>
          <w:b w:val="0"/>
          <w:i w:val="0"/>
          <w:sz w:val="18"/>
        </w:rPr>
        <w:t>Loneliness and suicide mitigation for students using GPT3-enabled chatbots.</w:t>
      </w:r>
      <w:r>
        <w:rPr>
          <w:rFonts w:ascii="Arial" w:hAnsi="Arial" w:eastAsia="Arial" w:cs="Arial"/>
          <w:b w:val="0"/>
          <w:i/>
          <w:sz w:val="18"/>
        </w:rPr>
        <w:t xml:space="preserve"> Npj Mental Health Research.</w:t>
      </w:r>
      <w:r>
        <w:rPr>
          <w:rFonts w:ascii="Arial" w:hAnsi="Arial" w:eastAsia="Arial" w:cs="Arial"/>
          <w:b w:val="0"/>
          <w:i w:val="0"/>
          <w:sz w:val="18"/>
        </w:rPr>
        <w:t xml:space="preserve"> https://doi.org/10.1038/s44184-023-00047-6</w:t>
      </w:r>
    </w:p>
    <w:p w14:paraId="0DF4B4EC">
      <w:pPr>
        <w:pStyle w:val="AIWReference"/>
        <w:keepLines/>
        <w:widowControl/>
        <w:spacing w:before="0" w:after="80" w:line="276" w:lineRule="auto"/>
        <w:ind w:left="720" w:hanging="720"/>
        <w:jc w:val="left"/>
      </w:pPr>
      <w:r>
        <w:rPr>
          <w:rFonts w:ascii="Arial" w:hAnsi="Arial" w:eastAsia="Arial" w:cs="Arial"/>
          <w:b w:val="0"/>
          <w:i w:val="0"/>
          <w:sz w:val="18"/>
        </w:rPr>
        <w:t xml:space="preserve">Mareta, K. A., &amp; Dariyo, A. (2026). </w:t>
      </w:r>
      <w:r>
        <w:rPr>
          <w:rFonts w:ascii="Arial" w:hAnsi="Arial" w:eastAsia="Arial" w:cs="Arial"/>
          <w:b w:val="0"/>
          <w:i w:val="0"/>
          <w:sz w:val="18"/>
        </w:rPr>
        <w:t>Interaksi dengan AI companion: Studi korelasional antara dispositional shame dan self-disclosure pada gen z.</w:t>
      </w:r>
      <w:r>
        <w:rPr>
          <w:rFonts w:ascii="Arial" w:hAnsi="Arial" w:eastAsia="Arial" w:cs="Arial"/>
          <w:b w:val="0"/>
          <w:i/>
          <w:sz w:val="18"/>
        </w:rPr>
        <w:t xml:space="preserve"> Paedagogy Jurnal Ilmu Pendidikan dan Psikologi.</w:t>
      </w:r>
      <w:r>
        <w:rPr>
          <w:rFonts w:ascii="Arial" w:hAnsi="Arial" w:eastAsia="Arial" w:cs="Arial"/>
          <w:b w:val="0"/>
          <w:i w:val="0"/>
          <w:sz w:val="18"/>
        </w:rPr>
        <w:t xml:space="preserve"> https://doi.org/10.51878/paedagogy.v6i1.8329</w:t>
      </w:r>
    </w:p>
    <w:p w14:paraId="5CAC9BD9">
      <w:pPr>
        <w:pStyle w:val="AIWReference"/>
        <w:keepLines/>
        <w:widowControl/>
        <w:spacing w:before="0" w:after="80" w:line="276" w:lineRule="auto"/>
        <w:ind w:left="720" w:hanging="720"/>
        <w:jc w:val="left"/>
      </w:pPr>
      <w:r>
        <w:rPr>
          <w:rFonts w:ascii="Arial" w:hAnsi="Arial" w:eastAsia="Arial" w:cs="Arial"/>
          <w:b w:val="0"/>
          <w:i w:val="0"/>
          <w:sz w:val="18"/>
        </w:rPr>
        <w:t xml:space="preserve">Marriott, H. R., &amp; Pitardi, V. (2023). </w:t>
      </w:r>
      <w:r>
        <w:rPr>
          <w:rFonts w:ascii="Arial" w:hAnsi="Arial" w:eastAsia="Arial" w:cs="Arial"/>
          <w:b w:val="0"/>
          <w:i w:val="0"/>
          <w:sz w:val="18"/>
        </w:rPr>
        <w:t>One is the loneliest number… two can be as bad as one.</w:t>
      </w:r>
      <w:r>
        <w:rPr>
          <w:rFonts w:ascii="Arial" w:hAnsi="Arial" w:eastAsia="Arial" w:cs="Arial"/>
          <w:b w:val="0"/>
          <w:i/>
          <w:sz w:val="18"/>
        </w:rPr>
        <w:t xml:space="preserve"> The influence of AI friendship apps on users' well-being and addiction. Psychology and Marketing.</w:t>
      </w:r>
      <w:r>
        <w:rPr>
          <w:rFonts w:ascii="Arial" w:hAnsi="Arial" w:eastAsia="Arial" w:cs="Arial"/>
          <w:b w:val="0"/>
          <w:i w:val="0"/>
          <w:sz w:val="18"/>
        </w:rPr>
        <w:t xml:space="preserve"> https://doi.org/10.1002/mar.21899</w:t>
      </w:r>
    </w:p>
    <w:p w14:paraId="0B6F96C3">
      <w:pPr>
        <w:pStyle w:val="AIWReference"/>
        <w:keepLines/>
        <w:widowControl/>
        <w:spacing w:before="0" w:after="80" w:line="276" w:lineRule="auto"/>
        <w:ind w:left="720" w:hanging="720"/>
        <w:jc w:val="left"/>
      </w:pPr>
      <w:r>
        <w:rPr>
          <w:rFonts w:ascii="Arial" w:hAnsi="Arial" w:eastAsia="Arial" w:cs="Arial"/>
          <w:b w:val="0"/>
          <w:i w:val="0"/>
          <w:sz w:val="18"/>
        </w:rPr>
        <w:t xml:space="preserve">McStay, A., &amp; Bakir, V. (2025). </w:t>
      </w:r>
      <w:r>
        <w:rPr>
          <w:rFonts w:ascii="Arial" w:hAnsi="Arial" w:eastAsia="Arial" w:cs="Arial"/>
          <w:b w:val="0"/>
          <w:i/>
          <w:sz w:val="18"/>
        </w:rPr>
        <w:t>The moral threshold of AI companionship and desired governance: Reflections from the UK public.</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https://doi.org/10.2139/ssrn.5193090</w:t>
      </w:r>
    </w:p>
    <w:p w14:paraId="48FA04E7">
      <w:pPr>
        <w:pStyle w:val="AIWReference"/>
        <w:keepLines/>
        <w:widowControl/>
        <w:spacing w:before="0" w:after="80" w:line="276" w:lineRule="auto"/>
        <w:ind w:left="720" w:hanging="720"/>
        <w:jc w:val="left"/>
      </w:pPr>
      <w:r>
        <w:rPr>
          <w:rFonts w:ascii="Arial" w:hAnsi="Arial" w:eastAsia="Arial" w:cs="Arial"/>
          <w:b w:val="0"/>
          <w:i w:val="0"/>
          <w:sz w:val="18"/>
        </w:rPr>
        <w:t xml:space="preserve">Meimandi, K. J., Bolton, M. L., &amp; Beling, P. A. (2024). </w:t>
      </w:r>
      <w:r>
        <w:rPr>
          <w:rFonts w:ascii="Arial" w:hAnsi="Arial" w:eastAsia="Arial" w:cs="Arial"/>
          <w:b w:val="0"/>
          <w:i/>
          <w:sz w:val="18"/>
        </w:rPr>
        <w:t>Action over words: Predicting human trust in AI partners through gameplay behaviors.</w:t>
      </w:r>
      <w:r>
        <w:rPr>
          <w:rFonts w:ascii="Arial" w:hAnsi="Arial" w:eastAsia="Arial" w:cs="Arial"/>
          <w:b w:val="0"/>
          <w:i w:val="0"/>
          <w:sz w:val="18"/>
        </w:rPr>
        <w:t xml:space="preserve"> https://doi.org/10.1109/ro-man60168.2024.10731166</w:t>
      </w:r>
    </w:p>
    <w:p w14:paraId="40826C61">
      <w:pPr>
        <w:pStyle w:val="AIWReference"/>
        <w:keepLines/>
        <w:widowControl/>
        <w:spacing w:before="0" w:after="80" w:line="276" w:lineRule="auto"/>
        <w:ind w:left="720" w:hanging="720"/>
        <w:jc w:val="left"/>
      </w:pPr>
      <w:r>
        <w:rPr>
          <w:rFonts w:ascii="Arial" w:hAnsi="Arial" w:eastAsia="Arial" w:cs="Arial"/>
          <w:b w:val="0"/>
          <w:i w:val="0"/>
          <w:sz w:val="18"/>
        </w:rPr>
        <w:t xml:space="preserve">Merrill, K., Mikkilineni, S. D., &amp; Dehnert, M. (2025). </w:t>
      </w:r>
      <w:r>
        <w:rPr>
          <w:rFonts w:ascii="Arial" w:hAnsi="Arial" w:eastAsia="Arial" w:cs="Arial"/>
          <w:b w:val="0"/>
          <w:i w:val="0"/>
          <w:sz w:val="18"/>
        </w:rPr>
        <w:t>Artificial intelligence chatbots as a source of virtual social support: Implications for loneliness and anxiety management.</w:t>
      </w:r>
      <w:r>
        <w:rPr>
          <w:rFonts w:ascii="Arial" w:hAnsi="Arial" w:eastAsia="Arial" w:cs="Arial"/>
          <w:b w:val="0"/>
          <w:i/>
          <w:sz w:val="18"/>
        </w:rPr>
        <w:t xml:space="preserve"> Annals of the New York Academy of Sciences.</w:t>
      </w:r>
      <w:r>
        <w:rPr>
          <w:rFonts w:ascii="Arial" w:hAnsi="Arial" w:eastAsia="Arial" w:cs="Arial"/>
          <w:b w:val="0"/>
          <w:i w:val="0"/>
          <w:sz w:val="18"/>
        </w:rPr>
        <w:t xml:space="preserve"> https://doi.org/10.1111/nyas.15400</w:t>
      </w:r>
    </w:p>
    <w:p w14:paraId="4C89AFB2">
      <w:pPr>
        <w:pStyle w:val="AIWReference"/>
        <w:keepLines/>
        <w:widowControl/>
        <w:spacing w:before="0" w:after="80" w:line="276" w:lineRule="auto"/>
        <w:ind w:left="720" w:hanging="720"/>
        <w:jc w:val="left"/>
      </w:pPr>
      <w:r>
        <w:rPr>
          <w:rFonts w:ascii="Arial" w:hAnsi="Arial" w:eastAsia="Arial" w:cs="Arial"/>
          <w:b w:val="0"/>
          <w:i w:val="0"/>
          <w:sz w:val="18"/>
        </w:rPr>
        <w:t xml:space="preserve">Mühl, Lisa, Szczuka, &amp; Jessica, M. (2025). </w:t>
      </w:r>
      <w:r>
        <w:rPr>
          <w:rFonts w:ascii="Arial" w:hAnsi="Arial" w:eastAsia="Arial" w:cs="Arial"/>
          <w:b w:val="0"/>
          <w:i/>
          <w:sz w:val="18"/>
        </w:rPr>
        <w:t>Longitudinal investigation of Self-Disclosure in personalized Voice-Based communication with socially intelligent agents using ChatGPT's dan mode.</w:t>
      </w:r>
      <w:r>
        <w:rPr>
          <w:rFonts w:ascii="Arial" w:hAnsi="Arial" w:eastAsia="Arial" w:cs="Arial"/>
          <w:b w:val="0"/>
          <w:i w:val="0"/>
          <w:sz w:val="18"/>
        </w:rPr>
        <w:t xml:space="preserve"> OSF Preprints (OSF Preprints).</w:t>
      </w:r>
      <w:r>
        <w:rPr>
          <w:rFonts w:ascii="Arial" w:hAnsi="Arial" w:eastAsia="Arial" w:cs="Arial"/>
          <w:b w:val="0"/>
          <w:i w:val="0"/>
          <w:sz w:val="18"/>
        </w:rPr>
        <w:t xml:space="preserve"> https://doi.org/10.17605/osf.io/8e97c</w:t>
      </w:r>
    </w:p>
    <w:p w14:paraId="6A4A2237">
      <w:pPr>
        <w:pStyle w:val="AIWReference"/>
        <w:keepLines/>
        <w:widowControl/>
        <w:spacing w:before="0" w:after="80" w:line="276" w:lineRule="auto"/>
        <w:ind w:left="720" w:hanging="720"/>
        <w:jc w:val="left"/>
      </w:pPr>
      <w:r>
        <w:rPr>
          <w:rFonts w:ascii="Arial" w:hAnsi="Arial" w:eastAsia="Arial" w:cs="Arial"/>
          <w:b w:val="0"/>
          <w:i w:val="0"/>
          <w:sz w:val="18"/>
        </w:rPr>
        <w:t xml:space="preserve">Miller, B. C. (2025). </w:t>
      </w:r>
      <w:r>
        <w:rPr>
          <w:rFonts w:ascii="Arial" w:hAnsi="Arial" w:eastAsia="Arial" w:cs="Arial"/>
          <w:b w:val="0"/>
          <w:i/>
          <w:sz w:val="18"/>
        </w:rPr>
        <w:t>Companionship in code : Emotional well-being and design ethics in evolving experiences with companion AI.</w:t>
      </w:r>
      <w:r>
        <w:rPr>
          <w:rFonts w:ascii="Arial" w:hAnsi="Arial" w:eastAsia="Arial" w:cs="Arial"/>
          <w:b w:val="0"/>
          <w:i w:val="0"/>
          <w:sz w:val="18"/>
        </w:rPr>
        <w:t xml:space="preserve"> Eplus.</w:t>
      </w:r>
    </w:p>
    <w:p w14:paraId="115DFBDC">
      <w:pPr>
        <w:pStyle w:val="AIWReference"/>
        <w:keepLines/>
        <w:widowControl/>
        <w:spacing w:before="0" w:after="80" w:line="276" w:lineRule="auto"/>
        <w:ind w:left="720" w:hanging="720"/>
        <w:jc w:val="left"/>
      </w:pPr>
      <w:r>
        <w:rPr>
          <w:rFonts w:ascii="Arial" w:hAnsi="Arial" w:eastAsia="Arial" w:cs="Arial"/>
          <w:b w:val="0"/>
          <w:i w:val="0"/>
          <w:sz w:val="18"/>
        </w:rPr>
        <w:t xml:space="preserve">Miller, V., Hill, M. J., &amp; Moreira, T. (2026). </w:t>
      </w:r>
      <w:r>
        <w:rPr>
          <w:rFonts w:ascii="Arial" w:hAnsi="Arial" w:eastAsia="Arial" w:cs="Arial"/>
          <w:b w:val="0"/>
          <w:i w:val="0"/>
          <w:sz w:val="18"/>
        </w:rPr>
        <w:t>Artificial intelligence and unconditional love: The rise of generative AI as an alternative form of mental health support.</w:t>
      </w:r>
      <w:r>
        <w:rPr>
          <w:rFonts w:ascii="Arial" w:hAnsi="Arial" w:eastAsia="Arial" w:cs="Arial"/>
          <w:b w:val="0"/>
          <w:i/>
          <w:sz w:val="18"/>
        </w:rPr>
        <w:t xml:space="preserve"> Communication and Change.</w:t>
      </w:r>
      <w:r>
        <w:rPr>
          <w:rFonts w:ascii="Arial" w:hAnsi="Arial" w:eastAsia="Arial" w:cs="Arial"/>
          <w:b w:val="0"/>
          <w:i w:val="0"/>
          <w:sz w:val="18"/>
        </w:rPr>
        <w:t xml:space="preserve"> https://doi.org/10.1007/s44382-026-00036-1</w:t>
      </w:r>
    </w:p>
    <w:p w14:paraId="3809A6A3">
      <w:pPr>
        <w:pStyle w:val="AIWReference"/>
        <w:keepLines/>
        <w:widowControl/>
        <w:spacing w:before="0" w:after="80" w:line="276" w:lineRule="auto"/>
        <w:ind w:left="720" w:hanging="720"/>
        <w:jc w:val="left"/>
      </w:pPr>
      <w:r>
        <w:rPr>
          <w:rFonts w:ascii="Arial" w:hAnsi="Arial" w:eastAsia="Arial" w:cs="Arial"/>
          <w:b w:val="0"/>
          <w:i w:val="0"/>
          <w:sz w:val="18"/>
        </w:rPr>
        <w:t xml:space="preserve">Mohammad, W. (2023). </w:t>
      </w:r>
      <w:r>
        <w:rPr>
          <w:rFonts w:ascii="Arial" w:hAnsi="Arial" w:eastAsia="Arial" w:cs="Arial"/>
          <w:b w:val="0"/>
          <w:i w:val="0"/>
          <w:sz w:val="18"/>
        </w:rPr>
        <w:t>The role of AI waifu characters in supporting weaboos with posttraumatic relationship syndrome (ptrs).</w:t>
      </w:r>
      <w:r>
        <w:rPr>
          <w:rFonts w:ascii="Arial" w:hAnsi="Arial" w:eastAsia="Arial" w:cs="Arial"/>
          <w:b w:val="0"/>
          <w:i/>
          <w:sz w:val="18"/>
        </w:rPr>
        <w:t xml:space="preserve"> Sinergi International Journal of Psychology.</w:t>
      </w:r>
      <w:r>
        <w:rPr>
          <w:rFonts w:ascii="Arial" w:hAnsi="Arial" w:eastAsia="Arial" w:cs="Arial"/>
          <w:b w:val="0"/>
          <w:i w:val="0"/>
          <w:sz w:val="18"/>
        </w:rPr>
        <w:t xml:space="preserve"> https://doi.org/10.61194/psychology.v1i2.105</w:t>
      </w:r>
    </w:p>
    <w:p w14:paraId="3190BBD5">
      <w:pPr>
        <w:pStyle w:val="AIWReference"/>
        <w:keepLines/>
        <w:widowControl/>
        <w:spacing w:before="0" w:after="80" w:line="276" w:lineRule="auto"/>
        <w:ind w:left="720" w:hanging="720"/>
        <w:jc w:val="left"/>
      </w:pPr>
      <w:r>
        <w:rPr>
          <w:rFonts w:ascii="Arial" w:hAnsi="Arial" w:eastAsia="Arial" w:cs="Arial"/>
          <w:b w:val="0"/>
          <w:i w:val="0"/>
          <w:sz w:val="18"/>
        </w:rPr>
        <w:t xml:space="preserve">Montag, C., Wang, Y., Zhao, Z., Elhai, J. D., Liu, S., &amp; Yang, H. (2026). </w:t>
      </w:r>
      <w:r>
        <w:rPr>
          <w:rFonts w:ascii="Arial" w:hAnsi="Arial" w:eastAsia="Arial" w:cs="Arial"/>
          <w:b w:val="0"/>
          <w:i w:val="0"/>
          <w:sz w:val="18"/>
        </w:rPr>
        <w:t>Is loneliness related to greater use of DeepSeek as an AI companion? A study from China.</w:t>
      </w:r>
      <w:r>
        <w:rPr>
          <w:rFonts w:ascii="Arial" w:hAnsi="Arial" w:eastAsia="Arial" w:cs="Arial"/>
          <w:b w:val="0"/>
          <w:i/>
          <w:sz w:val="18"/>
        </w:rPr>
        <w:t xml:space="preserve"> Asian Journal of Psychiatry.</w:t>
      </w:r>
      <w:r>
        <w:rPr>
          <w:rFonts w:ascii="Arial" w:hAnsi="Arial" w:eastAsia="Arial" w:cs="Arial"/>
          <w:b w:val="0"/>
          <w:i w:val="0"/>
          <w:sz w:val="18"/>
        </w:rPr>
        <w:t xml:space="preserve"> https://doi.org/10.1016/j.ajp.2026.104845</w:t>
      </w:r>
    </w:p>
    <w:p w14:paraId="57F724BE">
      <w:pPr>
        <w:pStyle w:val="AIWReference"/>
        <w:keepLines/>
        <w:widowControl/>
        <w:spacing w:before="0" w:after="80" w:line="276" w:lineRule="auto"/>
        <w:ind w:left="720" w:hanging="720"/>
        <w:jc w:val="left"/>
      </w:pPr>
      <w:r>
        <w:rPr>
          <w:rFonts w:ascii="Arial" w:hAnsi="Arial" w:eastAsia="Arial" w:cs="Arial"/>
          <w:b w:val="0"/>
          <w:i w:val="0"/>
          <w:sz w:val="18"/>
        </w:rPr>
        <w:t xml:space="preserve">Moorhead, Z., &amp; Vanman, E. (2026). </w:t>
      </w:r>
      <w:r>
        <w:rPr>
          <w:rFonts w:ascii="Arial" w:hAnsi="Arial" w:eastAsia="Arial" w:cs="Arial"/>
          <w:b w:val="0"/>
          <w:i/>
          <w:sz w:val="18"/>
        </w:rPr>
        <w:t>AI placebo effects: Expectancy effects on emotional benefit from AI interaction.</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https://doi.org/10.17605/osf.io/59fmb</w:t>
      </w:r>
    </w:p>
    <w:p w14:paraId="7A6A32F0">
      <w:pPr>
        <w:pStyle w:val="AIWReference"/>
        <w:keepLines/>
        <w:widowControl/>
        <w:spacing w:before="0" w:after="80" w:line="276" w:lineRule="auto"/>
        <w:ind w:left="720" w:hanging="720"/>
        <w:jc w:val="left"/>
      </w:pPr>
      <w:r>
        <w:rPr>
          <w:rFonts w:ascii="Arial" w:hAnsi="Arial" w:eastAsia="Arial" w:cs="Arial"/>
          <w:b w:val="0"/>
          <w:i w:val="0"/>
          <w:sz w:val="18"/>
        </w:rPr>
        <w:t xml:space="preserve">Moreno, J. M., Christen, M., &amp; Bernstein, A. (2026).  </w:t>
      </w:r>
      <w:r>
        <w:rPr>
          <w:rFonts w:ascii="Arial" w:hAnsi="Arial" w:eastAsia="Arial" w:cs="Arial"/>
          <w:b w:val="0"/>
          <w:i/>
          <w:sz w:val="18"/>
        </w:rPr>
        <w:t>Towards an AI buddy for every university student? Exploring students' experiences, attitudes and motivations towards AI and AI-based study companions.</w:t>
      </w:r>
      <w:r>
        <w:rPr>
          <w:rFonts w:ascii="Arial" w:hAnsi="Arial" w:eastAsia="Arial" w:cs="Arial"/>
          <w:b w:val="0"/>
          <w:i w:val="0"/>
          <w:sz w:val="18"/>
        </w:rPr>
        <w:t xml:space="preserve"> arXiv(Cornell University).</w:t>
      </w:r>
    </w:p>
    <w:p w14:paraId="38908F6A">
      <w:pPr>
        <w:pStyle w:val="AIWReference"/>
        <w:keepLines/>
        <w:widowControl/>
        <w:spacing w:before="0" w:after="80" w:line="276" w:lineRule="auto"/>
        <w:ind w:left="720" w:hanging="720"/>
        <w:jc w:val="left"/>
      </w:pPr>
      <w:r>
        <w:rPr>
          <w:rFonts w:ascii="Arial" w:hAnsi="Arial" w:eastAsia="Arial" w:cs="Arial"/>
          <w:b w:val="0"/>
          <w:i w:val="0"/>
          <w:sz w:val="18"/>
        </w:rPr>
        <w:t xml:space="preserve">Mubashir, A., Moraski, B., Choi, S., &amp; Guingrich, R. E. (2026).  </w:t>
      </w:r>
      <w:r>
        <w:rPr>
          <w:rFonts w:ascii="Arial" w:hAnsi="Arial" w:eastAsia="Arial" w:cs="Arial"/>
          <w:b w:val="0"/>
          <w:i/>
          <w:sz w:val="18"/>
        </w:rPr>
        <w:t>Anthropomorphism in AI companion communities: Age, gender, and emotional correlates.</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https://doi.org/10.48550/arxiv.2606.30942</w:t>
      </w:r>
    </w:p>
    <w:p w14:paraId="62CA1927">
      <w:pPr>
        <w:pStyle w:val="AIWReference"/>
        <w:keepLines/>
        <w:widowControl/>
        <w:spacing w:before="0" w:after="80" w:line="276" w:lineRule="auto"/>
        <w:ind w:left="720" w:hanging="720"/>
        <w:jc w:val="left"/>
      </w:pPr>
      <w:r>
        <w:rPr>
          <w:rFonts w:ascii="Arial" w:hAnsi="Arial" w:eastAsia="Arial" w:cs="Arial"/>
          <w:b w:val="0"/>
          <w:i w:val="0"/>
          <w:sz w:val="18"/>
        </w:rPr>
        <w:t xml:space="preserve">Munira, S., &amp; Manikonda, L. (2026). </w:t>
      </w:r>
      <w:r>
        <w:rPr>
          <w:rFonts w:ascii="Arial" w:hAnsi="Arial" w:eastAsia="Arial" w:cs="Arial"/>
          <w:b w:val="0"/>
          <w:i/>
          <w:sz w:val="18"/>
        </w:rPr>
        <w:t>The day my chatbot changed: Characterizing the mental health impacts of social AI app updates via negative user reviews.</w:t>
      </w:r>
      <w:r>
        <w:rPr>
          <w:rFonts w:ascii="Arial" w:hAnsi="Arial" w:eastAsia="Arial" w:cs="Arial"/>
          <w:b w:val="0"/>
          <w:i w:val="0"/>
          <w:sz w:val="18"/>
        </w:rPr>
        <w:t xml:space="preserve"> https://doi.org/10.1145/3795513.3807437</w:t>
      </w:r>
    </w:p>
    <w:p w14:paraId="462BF88D">
      <w:pPr>
        <w:pStyle w:val="AIWReference"/>
        <w:keepLines/>
        <w:widowControl/>
        <w:spacing w:before="0" w:after="80" w:line="276" w:lineRule="auto"/>
        <w:ind w:left="720" w:hanging="720"/>
        <w:jc w:val="left"/>
      </w:pPr>
      <w:r>
        <w:rPr>
          <w:rFonts w:ascii="Arial" w:hAnsi="Arial" w:eastAsia="Arial" w:cs="Arial"/>
          <w:b w:val="0"/>
          <w:i w:val="0"/>
          <w:sz w:val="18"/>
        </w:rPr>
        <w:t xml:space="preserve">Nakagomi, A., Akutsu, Y., Yasuoka, M., Abe, N., Ihara, S., Teroh, T., &amp; Tabuchi, T. (2026). </w:t>
      </w:r>
      <w:r>
        <w:rPr>
          <w:rFonts w:ascii="Arial" w:hAnsi="Arial" w:eastAsia="Arial" w:cs="Arial"/>
          <w:b w:val="0"/>
          <w:i w:val="0"/>
          <w:sz w:val="18"/>
        </w:rPr>
        <w:t>AI companions and subjective well-being: Moderation by social connectedness and loneliness.</w:t>
      </w:r>
      <w:r>
        <w:rPr>
          <w:rFonts w:ascii="Arial" w:hAnsi="Arial" w:eastAsia="Arial" w:cs="Arial"/>
          <w:b w:val="0"/>
          <w:i/>
          <w:sz w:val="18"/>
        </w:rPr>
        <w:t xml:space="preserve"> Technology in Society.</w:t>
      </w:r>
      <w:r>
        <w:rPr>
          <w:rFonts w:ascii="Arial" w:hAnsi="Arial" w:eastAsia="Arial" w:cs="Arial"/>
          <w:b w:val="0"/>
          <w:i w:val="0"/>
          <w:sz w:val="18"/>
        </w:rPr>
        <w:t xml:space="preserve"> https://doi.org/10.1016/j.techsoc.2026.103229</w:t>
      </w:r>
    </w:p>
    <w:p w14:paraId="66ABFC96">
      <w:pPr>
        <w:pStyle w:val="AIWReference"/>
        <w:keepLines/>
        <w:widowControl/>
        <w:spacing w:before="0" w:after="80" w:line="276" w:lineRule="auto"/>
        <w:ind w:left="720" w:hanging="720"/>
        <w:jc w:val="left"/>
      </w:pPr>
      <w:r>
        <w:rPr>
          <w:rFonts w:ascii="Arial" w:hAnsi="Arial" w:eastAsia="Arial" w:cs="Arial"/>
          <w:b w:val="0"/>
          <w:i w:val="0"/>
          <w:sz w:val="18"/>
        </w:rPr>
        <w:t xml:space="preserve">Namvarpour, M. (., Mhetras, A., Medina, J. Y., Akter, M., &amp; Razi, A. (2026). </w:t>
      </w:r>
      <w:r>
        <w:rPr>
          <w:rFonts w:ascii="Arial" w:hAnsi="Arial" w:eastAsia="Arial" w:cs="Arial"/>
          <w:b w:val="0"/>
          <w:i/>
          <w:sz w:val="18"/>
        </w:rPr>
        <w:t>"You need to drop the app": Online community responses to teens' disclosures of overreliance on AI companion chatbots.</w:t>
      </w:r>
      <w:r>
        <w:rPr>
          <w:rFonts w:ascii="Arial" w:hAnsi="Arial" w:eastAsia="Arial" w:cs="Arial"/>
          <w:b w:val="0"/>
          <w:i w:val="0"/>
          <w:sz w:val="18"/>
        </w:rPr>
        <w:t xml:space="preserve"> https://doi.org/10.1145/3816046.3816214</w:t>
      </w:r>
    </w:p>
    <w:p w14:paraId="31AE4879">
      <w:pPr>
        <w:pStyle w:val="AIWReference"/>
        <w:keepLines/>
        <w:widowControl/>
        <w:spacing w:before="0" w:after="80" w:line="276" w:lineRule="auto"/>
        <w:ind w:left="720" w:hanging="720"/>
        <w:jc w:val="left"/>
      </w:pPr>
      <w:r>
        <w:rPr>
          <w:rFonts w:ascii="Arial" w:hAnsi="Arial" w:eastAsia="Arial" w:cs="Arial"/>
          <w:b w:val="0"/>
          <w:i w:val="0"/>
          <w:sz w:val="18"/>
        </w:rPr>
        <w:t xml:space="preserve">Namvarpour, M. (., Mhetras, A., Medina, J. Y., Akter, M., &amp; Razi, A. (2026). </w:t>
      </w:r>
      <w:r>
        <w:rPr>
          <w:rFonts w:ascii="Arial" w:hAnsi="Arial" w:eastAsia="Arial" w:cs="Arial"/>
          <w:b w:val="0"/>
          <w:i/>
          <w:sz w:val="18"/>
        </w:rPr>
        <w:t>Who is responsible for teens' AI companion overreliance? Reddit community responses to disclosures of teens' overreliance on Character.AI.</w:t>
      </w:r>
      <w:r>
        <w:rPr>
          <w:rFonts w:ascii="Arial" w:hAnsi="Arial" w:eastAsia="Arial" w:cs="Arial"/>
          <w:b w:val="0"/>
          <w:i w:val="0"/>
          <w:sz w:val="18"/>
        </w:rPr>
        <w:t xml:space="preserve"> https://doi.org/10.1145/3816046.3816287</w:t>
      </w:r>
    </w:p>
    <w:p w14:paraId="6A72A8C5">
      <w:pPr>
        <w:pStyle w:val="AIWReference"/>
        <w:keepLines/>
        <w:widowControl/>
        <w:spacing w:before="0" w:after="80" w:line="276" w:lineRule="auto"/>
        <w:ind w:left="720" w:hanging="720"/>
        <w:jc w:val="left"/>
      </w:pPr>
      <w:r>
        <w:rPr>
          <w:rFonts w:ascii="Arial" w:hAnsi="Arial" w:eastAsia="Arial" w:cs="Arial"/>
          <w:b w:val="0"/>
          <w:i w:val="0"/>
          <w:sz w:val="18"/>
        </w:rPr>
        <w:t xml:space="preserve">Namvarpour, M., Brofsky, B., Medina, J., Akter, M., &amp; Razi, A. (2026). </w:t>
      </w:r>
      <w:r>
        <w:rPr>
          <w:rFonts w:ascii="Arial" w:hAnsi="Arial" w:eastAsia="Arial" w:cs="Arial"/>
          <w:b w:val="0"/>
          <w:i/>
          <w:sz w:val="18"/>
        </w:rPr>
        <w:t>Understanding teen overreliance on AI companion chatbots through Self-Reported Reddit narratives.</w:t>
      </w:r>
      <w:r>
        <w:rPr>
          <w:rFonts w:ascii="Arial" w:hAnsi="Arial" w:eastAsia="Arial" w:cs="Arial"/>
          <w:b w:val="0"/>
          <w:i w:val="0"/>
          <w:sz w:val="18"/>
        </w:rPr>
        <w:t xml:space="preserve"> https://doi.org/10.1145/3772318.3790597</w:t>
      </w:r>
    </w:p>
    <w:p w14:paraId="04951C96">
      <w:pPr>
        <w:pStyle w:val="AIWReference"/>
        <w:keepLines/>
        <w:widowControl/>
        <w:spacing w:before="0" w:after="80" w:line="276" w:lineRule="auto"/>
        <w:ind w:left="720" w:hanging="720"/>
        <w:jc w:val="left"/>
      </w:pPr>
      <w:r>
        <w:rPr>
          <w:rFonts w:ascii="Arial" w:hAnsi="Arial" w:eastAsia="Arial" w:cs="Arial"/>
          <w:b w:val="0"/>
          <w:i w:val="0"/>
          <w:sz w:val="18"/>
        </w:rPr>
        <w:t xml:space="preserve">Nass, C., Steuer, J., &amp; Tauber, E. R. (1994). </w:t>
      </w:r>
      <w:r>
        <w:rPr>
          <w:rFonts w:ascii="Arial" w:hAnsi="Arial" w:eastAsia="Arial" w:cs="Arial"/>
          <w:b w:val="0"/>
          <w:i w:val="0"/>
          <w:sz w:val="18"/>
        </w:rPr>
        <w:t>Computers are social actors.</w:t>
      </w:r>
      <w:r>
        <w:rPr>
          <w:rFonts w:ascii="Arial" w:hAnsi="Arial" w:eastAsia="Arial" w:cs="Arial"/>
          <w:b w:val="0"/>
          <w:i/>
          <w:sz w:val="18"/>
        </w:rPr>
        <w:t xml:space="preserve"> Journal of Social Issues. , 50(3), 81-94.</w:t>
      </w:r>
    </w:p>
    <w:p w14:paraId="25EE41FE">
      <w:pPr>
        <w:pStyle w:val="AIWReference"/>
        <w:keepLines/>
        <w:widowControl/>
        <w:spacing w:before="0" w:after="80" w:line="276" w:lineRule="auto"/>
        <w:ind w:left="720" w:hanging="720"/>
        <w:jc w:val="left"/>
      </w:pPr>
      <w:r>
        <w:rPr>
          <w:rFonts w:ascii="Arial" w:hAnsi="Arial" w:eastAsia="Arial" w:cs="Arial"/>
          <w:b w:val="0"/>
          <w:i w:val="0"/>
          <w:sz w:val="18"/>
        </w:rPr>
        <w:t xml:space="preserve">Nazır, T. (2025). </w:t>
      </w:r>
      <w:r>
        <w:rPr>
          <w:rFonts w:ascii="Arial" w:hAnsi="Arial" w:eastAsia="Arial" w:cs="Arial"/>
          <w:b w:val="0"/>
          <w:i w:val="0"/>
          <w:sz w:val="18"/>
        </w:rPr>
        <w:t>Bridging the gaps: Exploring AI-Driven emotional, academic, and social support for international students.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https://doi.org/10.1080/10447318.2025.2513579</w:t>
      </w:r>
    </w:p>
    <w:p w14:paraId="0009F9A9">
      <w:pPr>
        <w:pStyle w:val="AIWReference"/>
        <w:keepLines/>
        <w:widowControl/>
        <w:spacing w:before="0" w:after="80" w:line="276" w:lineRule="auto"/>
        <w:ind w:left="720" w:hanging="720"/>
        <w:jc w:val="left"/>
      </w:pPr>
      <w:r>
        <w:rPr>
          <w:rFonts w:ascii="Arial" w:hAnsi="Arial" w:eastAsia="Arial" w:cs="Arial"/>
          <w:b w:val="0"/>
          <w:i w:val="0"/>
          <w:sz w:val="18"/>
        </w:rPr>
        <w:t xml:space="preserve">Needham, E. (2026). </w:t>
      </w:r>
      <w:r>
        <w:rPr>
          <w:rFonts w:ascii="Arial" w:hAnsi="Arial" w:eastAsia="Arial" w:cs="Arial"/>
          <w:b w:val="0"/>
          <w:i/>
          <w:sz w:val="18"/>
        </w:rPr>
        <w:t>Grief and grace in the third space: Dealing with agent fragmentation and AI model retirement for users (ChatGPT 4o - a case study).</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https://doi.org/10.5281/zenodo.18516673</w:t>
      </w:r>
    </w:p>
    <w:p w14:paraId="1E21313B">
      <w:pPr>
        <w:pStyle w:val="AIWReference"/>
        <w:keepLines/>
        <w:widowControl/>
        <w:spacing w:before="0" w:after="80" w:line="276" w:lineRule="auto"/>
        <w:ind w:left="720" w:hanging="720"/>
        <w:jc w:val="left"/>
      </w:pPr>
      <w:r>
        <w:rPr>
          <w:rFonts w:ascii="Arial" w:hAnsi="Arial" w:eastAsia="Arial" w:cs="Arial"/>
          <w:b w:val="0"/>
          <w:i w:val="0"/>
          <w:sz w:val="18"/>
        </w:rPr>
        <w:t xml:space="preserve">Niu, J., She, W., Cheng, W., Dou, X., &amp; Jia, X. (2026). </w:t>
      </w:r>
      <w:r>
        <w:rPr>
          <w:rFonts w:ascii="Arial" w:hAnsi="Arial" w:eastAsia="Arial" w:cs="Arial"/>
          <w:b w:val="0"/>
          <w:i w:val="0"/>
          <w:sz w:val="18"/>
        </w:rPr>
        <w:t>Character style and relational judgments in human-AI romance: Trust, commitment, intimacy, and passion.</w:t>
      </w:r>
      <w:r>
        <w:rPr>
          <w:rFonts w:ascii="Arial" w:hAnsi="Arial" w:eastAsia="Arial" w:cs="Arial"/>
          <w:b w:val="0"/>
          <w:i/>
          <w:sz w:val="18"/>
        </w:rPr>
        <w:t xml:space="preserve"> Frontiers in psychology.</w:t>
      </w:r>
      <w:r>
        <w:rPr>
          <w:rFonts w:ascii="Arial" w:hAnsi="Arial" w:eastAsia="Arial" w:cs="Arial"/>
          <w:b w:val="0"/>
          <w:i w:val="0"/>
          <w:sz w:val="18"/>
        </w:rPr>
        <w:t xml:space="preserve"> https://doi.org/10.3389/fpsyg.2026.1819889</w:t>
      </w:r>
    </w:p>
    <w:p w14:paraId="11FE4A88">
      <w:pPr>
        <w:pStyle w:val="AIWReference"/>
        <w:keepLines/>
        <w:widowControl/>
        <w:spacing w:before="0" w:after="80" w:line="276" w:lineRule="auto"/>
        <w:ind w:left="720" w:hanging="720"/>
        <w:jc w:val="left"/>
      </w:pPr>
      <w:r>
        <w:rPr>
          <w:rFonts w:ascii="Arial" w:hAnsi="Arial" w:eastAsia="Arial" w:cs="Arial"/>
          <w:b w:val="0"/>
          <w:i w:val="0"/>
          <w:sz w:val="18"/>
        </w:rPr>
        <w:t xml:space="preserve">Niu, Z. (2024). </w:t>
      </w:r>
      <w:r>
        <w:rPr>
          <w:rFonts w:ascii="Arial" w:hAnsi="Arial" w:eastAsia="Arial" w:cs="Arial"/>
          <w:b w:val="0"/>
          <w:i w:val="0"/>
          <w:sz w:val="18"/>
        </w:rPr>
        <w:t>Romance and worries: AI partners and young adults' emotional relationships.</w:t>
      </w:r>
      <w:r>
        <w:rPr>
          <w:rFonts w:ascii="Arial" w:hAnsi="Arial" w:eastAsia="Arial" w:cs="Arial"/>
          <w:b w:val="0"/>
          <w:i/>
          <w:sz w:val="18"/>
        </w:rPr>
        <w:t xml:space="preserve"> Interdisciplinary Humanities and Communication Studies.</w:t>
      </w:r>
      <w:r>
        <w:rPr>
          <w:rFonts w:ascii="Arial" w:hAnsi="Arial" w:eastAsia="Arial" w:cs="Arial"/>
          <w:b w:val="0"/>
          <w:i w:val="0"/>
          <w:sz w:val="18"/>
        </w:rPr>
        <w:t xml:space="preserve"> https://doi.org/10.61173/8qtsbm44</w:t>
      </w:r>
    </w:p>
    <w:p w14:paraId="1B054721">
      <w:pPr>
        <w:pStyle w:val="AIWReference"/>
        <w:keepLines/>
        <w:widowControl/>
        <w:spacing w:before="0" w:after="80" w:line="276" w:lineRule="auto"/>
        <w:ind w:left="720" w:hanging="720"/>
        <w:jc w:val="left"/>
      </w:pPr>
      <w:r>
        <w:rPr>
          <w:rFonts w:ascii="Arial" w:hAnsi="Arial" w:eastAsia="Arial" w:cs="Arial"/>
          <w:b w:val="0"/>
          <w:i w:val="0"/>
          <w:sz w:val="18"/>
        </w:rPr>
        <w:t xml:space="preserve">Novozhilova, E., Vu, C. C., &amp; Katz, J. E. (2025). </w:t>
      </w:r>
      <w:r>
        <w:rPr>
          <w:rFonts w:ascii="Arial" w:hAnsi="Arial" w:eastAsia="Arial" w:cs="Arial"/>
          <w:b w:val="0"/>
          <w:i w:val="0"/>
          <w:sz w:val="18"/>
        </w:rPr>
        <w:t>From moral panic to normalization: Comparing users and non-users of AI companionship apps.</w:t>
      </w:r>
      <w:r>
        <w:rPr>
          <w:rFonts w:ascii="Arial" w:hAnsi="Arial" w:eastAsia="Arial" w:cs="Arial"/>
          <w:b w:val="0"/>
          <w:i/>
          <w:sz w:val="18"/>
        </w:rPr>
        <w:t xml:space="preserve"> AI &amp; Society.</w:t>
      </w:r>
      <w:r>
        <w:rPr>
          <w:rFonts w:ascii="Arial" w:hAnsi="Arial" w:eastAsia="Arial" w:cs="Arial"/>
          <w:b w:val="0"/>
          <w:i w:val="0"/>
          <w:sz w:val="18"/>
        </w:rPr>
        <w:t xml:space="preserve"> https://doi.org/10.1007/s00146-025-02751-7</w:t>
      </w:r>
    </w:p>
    <w:p w14:paraId="628C8C6A">
      <w:pPr>
        <w:pStyle w:val="AIWReference"/>
        <w:keepLines/>
        <w:widowControl/>
        <w:spacing w:before="0" w:after="80" w:line="276" w:lineRule="auto"/>
        <w:ind w:left="720" w:hanging="720"/>
        <w:jc w:val="left"/>
      </w:pPr>
      <w:r>
        <w:rPr>
          <w:rFonts w:ascii="Arial" w:hAnsi="Arial" w:eastAsia="Arial" w:cs="Arial"/>
          <w:b w:val="0"/>
          <w:i w:val="0"/>
          <w:sz w:val="18"/>
        </w:rPr>
        <w:t xml:space="preserve">Oripeloye, O. O. (2026). </w:t>
      </w:r>
      <w:r>
        <w:rPr>
          <w:rFonts w:ascii="Arial" w:hAnsi="Arial" w:eastAsia="Arial" w:cs="Arial"/>
          <w:b w:val="0"/>
          <w:i w:val="0"/>
          <w:sz w:val="18"/>
        </w:rPr>
        <w:t>Free labor and affective engagement: User contributions in Replika's Reddit community.</w:t>
      </w:r>
      <w:r>
        <w:rPr>
          <w:rFonts w:ascii="Arial" w:hAnsi="Arial" w:eastAsia="Arial" w:cs="Arial"/>
          <w:b w:val="0"/>
          <w:i/>
          <w:sz w:val="18"/>
        </w:rPr>
        <w:t xml:space="preserve"> Saudi Journal of Humanities and Social Sciences.</w:t>
      </w:r>
      <w:r>
        <w:rPr>
          <w:rFonts w:ascii="Arial" w:hAnsi="Arial" w:eastAsia="Arial" w:cs="Arial"/>
          <w:b w:val="0"/>
          <w:i w:val="0"/>
          <w:sz w:val="18"/>
        </w:rPr>
        <w:t xml:space="preserve"> https://doi.org/10.36348/sjhss.2026.v11i03.005</w:t>
      </w:r>
    </w:p>
    <w:p w14:paraId="7DF0C9CF">
      <w:pPr>
        <w:pStyle w:val="AIWReference"/>
        <w:keepLines/>
        <w:widowControl/>
        <w:spacing w:before="0" w:after="80" w:line="276" w:lineRule="auto"/>
        <w:ind w:left="720" w:hanging="720"/>
        <w:jc w:val="left"/>
      </w:pPr>
      <w:r>
        <w:rPr>
          <w:rFonts w:ascii="Arial" w:hAnsi="Arial" w:eastAsia="Arial" w:cs="Arial"/>
          <w:b w:val="0"/>
          <w:i w:val="0"/>
          <w:sz w:val="18"/>
        </w:rPr>
        <w:t xml:space="preserve">Ouyang, Q., Dai, Q., Li, J., &amp; Yang, C. (2026). </w:t>
      </w:r>
      <w:r>
        <w:rPr>
          <w:rFonts w:ascii="Arial" w:hAnsi="Arial" w:eastAsia="Arial" w:cs="Arial"/>
          <w:b w:val="0"/>
          <w:i w:val="0"/>
          <w:sz w:val="18"/>
        </w:rPr>
        <w:t>The synergistic contribution of virtual companionship to mindfulness: Evidence from fNIRS-Based physiological measures.</w:t>
      </w:r>
      <w:r>
        <w:rPr>
          <w:rFonts w:ascii="Arial" w:hAnsi="Arial" w:eastAsia="Arial" w:cs="Arial"/>
          <w:b w:val="0"/>
          <w:i/>
          <w:sz w:val="18"/>
        </w:rPr>
        <w:t xml:space="preserve"> Mindfulness.</w:t>
      </w:r>
      <w:r>
        <w:rPr>
          <w:rFonts w:ascii="Arial" w:hAnsi="Arial" w:eastAsia="Arial" w:cs="Arial"/>
          <w:b w:val="0"/>
          <w:i w:val="0"/>
          <w:sz w:val="18"/>
        </w:rPr>
        <w:t xml:space="preserve"> https://doi.org/10.1007/s12671-026-02971-y</w:t>
      </w:r>
    </w:p>
    <w:p w14:paraId="042791C7">
      <w:pPr>
        <w:pStyle w:val="AIWReference"/>
        <w:keepLines/>
        <w:widowControl/>
        <w:spacing w:before="0" w:after="80" w:line="276" w:lineRule="auto"/>
        <w:ind w:left="720" w:hanging="720"/>
        <w:jc w:val="left"/>
      </w:pPr>
      <w:r>
        <w:rPr>
          <w:rFonts w:ascii="Arial" w:hAnsi="Arial" w:eastAsia="Arial" w:cs="Arial"/>
          <w:b w:val="0"/>
          <w:i w:val="0"/>
          <w:sz w:val="18"/>
        </w:rPr>
        <w:t xml:space="preserve">Pacifici, S., Tutinelli, V., Massimi, M., Della Rocca, M., Bishop, S., Sardi, G., Morabito, C., &amp; Bitti, A. (2025). </w:t>
      </w:r>
      <w:r>
        <w:rPr>
          <w:rFonts w:ascii="Arial" w:hAnsi="Arial" w:eastAsia="Arial" w:cs="Arial"/>
          <w:b w:val="0"/>
          <w:i/>
          <w:sz w:val="18"/>
        </w:rPr>
        <w:t>Beyond curiosity: Young adults' instrumental adoption of social chatbots in italy.</w:t>
      </w:r>
      <w:r>
        <w:rPr>
          <w:rFonts w:ascii="Arial" w:hAnsi="Arial" w:eastAsia="Arial" w:cs="Arial"/>
          <w:b w:val="0"/>
          <w:i w:val="0"/>
          <w:sz w:val="18"/>
        </w:rPr>
        <w:t xml:space="preserve"> PsyArXiv (OSF Preprints).</w:t>
      </w:r>
    </w:p>
    <w:p w14:paraId="375B06B7">
      <w:pPr>
        <w:pStyle w:val="AIWReference"/>
        <w:keepLines/>
        <w:widowControl/>
        <w:spacing w:before="0" w:after="80" w:line="276" w:lineRule="auto"/>
        <w:ind w:left="720" w:hanging="720"/>
        <w:jc w:val="left"/>
      </w:pPr>
      <w:r>
        <w:rPr>
          <w:rFonts w:ascii="Arial" w:hAnsi="Arial" w:eastAsia="Arial" w:cs="Arial"/>
          <w:b w:val="0"/>
          <w:i w:val="0"/>
          <w:sz w:val="18"/>
        </w:rPr>
        <w:t xml:space="preserve">Page, M. J., McKenzie, J. E., Bossuyt, P. M., Boutron, I., Hoffmann, T. C., Mulrow, C. D., Shamseer, L., Tetzlaff, J. M., Akl, E. A., Brennan, S. E., Chou, R., Glanville, J., Grimshaw, J. M., Hrobjartsson, A., Lalu, M. M., Li, T., Loder, E. W., Mayo-Wilson, E., McDonald, S., ... Moher, D. (2021). </w:t>
      </w:r>
      <w:r>
        <w:rPr>
          <w:rFonts w:ascii="Arial" w:hAnsi="Arial" w:eastAsia="Arial" w:cs="Arial"/>
          <w:b w:val="0"/>
          <w:i w:val="0"/>
          <w:sz w:val="18"/>
        </w:rPr>
        <w:t>The PRISMA 2020 statement: An updated guideline for reporting systematic reviews.</w:t>
      </w:r>
      <w:r>
        <w:rPr>
          <w:rFonts w:ascii="Arial" w:hAnsi="Arial" w:eastAsia="Arial" w:cs="Arial"/>
          <w:b w:val="0"/>
          <w:i/>
          <w:sz w:val="18"/>
        </w:rPr>
        <w:t xml:space="preserve"> BMJ, 372, n71.</w:t>
      </w:r>
      <w:r>
        <w:rPr>
          <w:rFonts w:ascii="Arial" w:hAnsi="Arial" w:eastAsia="Arial" w:cs="Arial"/>
          <w:b w:val="0"/>
          <w:i w:val="0"/>
          <w:sz w:val="18"/>
        </w:rPr>
        <w:t xml:space="preserve"> https://doi.org/10.1136/bmj.n71</w:t>
      </w:r>
    </w:p>
    <w:p w14:paraId="6031C33E">
      <w:pPr>
        <w:pStyle w:val="AIWReference"/>
        <w:keepLines/>
        <w:widowControl/>
        <w:spacing w:before="0" w:after="80" w:line="276" w:lineRule="auto"/>
        <w:ind w:left="720" w:hanging="720"/>
        <w:jc w:val="left"/>
      </w:pPr>
      <w:r>
        <w:rPr>
          <w:rFonts w:ascii="Arial" w:hAnsi="Arial" w:eastAsia="Arial" w:cs="Arial"/>
          <w:b w:val="0"/>
          <w:i w:val="0"/>
          <w:sz w:val="18"/>
        </w:rPr>
        <w:t xml:space="preserve">Pan, S., &amp; de Graaf, M. M. (2025). </w:t>
      </w:r>
      <w:r>
        <w:rPr>
          <w:rFonts w:ascii="Arial" w:hAnsi="Arial" w:eastAsia="Arial" w:cs="Arial"/>
          <w:b w:val="0"/>
          <w:i/>
          <w:sz w:val="18"/>
        </w:rPr>
        <w:t>Developing a social support framework: Understanding the reciprocity in Human-Chatbot relationship.</w:t>
      </w:r>
      <w:r>
        <w:rPr>
          <w:rFonts w:ascii="Arial" w:hAnsi="Arial" w:eastAsia="Arial" w:cs="Arial"/>
          <w:b w:val="0"/>
          <w:i w:val="0"/>
          <w:sz w:val="18"/>
        </w:rPr>
        <w:t xml:space="preserve"> https://doi.org/10.1145/3706598.3713503</w:t>
      </w:r>
    </w:p>
    <w:p w14:paraId="5787661A">
      <w:pPr>
        <w:pStyle w:val="AIWReference"/>
        <w:keepLines/>
        <w:widowControl/>
        <w:spacing w:before="0" w:after="80" w:line="276" w:lineRule="auto"/>
        <w:ind w:left="720" w:hanging="720"/>
        <w:jc w:val="left"/>
      </w:pPr>
      <w:r>
        <w:rPr>
          <w:rFonts w:ascii="Arial" w:hAnsi="Arial" w:eastAsia="Arial" w:cs="Arial"/>
          <w:b w:val="0"/>
          <w:i w:val="0"/>
          <w:sz w:val="18"/>
        </w:rPr>
        <w:t xml:space="preserve">Panela*, T. L. V. (2026). </w:t>
      </w:r>
      <w:r>
        <w:rPr>
          <w:rFonts w:ascii="Arial" w:hAnsi="Arial" w:eastAsia="Arial" w:cs="Arial"/>
          <w:b w:val="0"/>
          <w:i w:val="0"/>
          <w:sz w:val="18"/>
        </w:rPr>
        <w:t>Finding comfort in digital companions: University teachers' lived experiences using the xiaopa AI companion toy for workplace stress management.</w:t>
      </w:r>
      <w:r>
        <w:rPr>
          <w:rFonts w:ascii="Arial" w:hAnsi="Arial" w:eastAsia="Arial" w:cs="Arial"/>
          <w:b w:val="0"/>
          <w:i/>
          <w:sz w:val="18"/>
        </w:rPr>
        <w:t xml:space="preserve"> International Journal of Biosciences (ijb).</w:t>
      </w:r>
      <w:r>
        <w:rPr>
          <w:rFonts w:ascii="Arial" w:hAnsi="Arial" w:eastAsia="Arial" w:cs="Arial"/>
          <w:b w:val="0"/>
          <w:i w:val="0"/>
          <w:sz w:val="18"/>
        </w:rPr>
        <w:t xml:space="preserve"> https://doi.org/10.12692/ijb/28.5.186-194</w:t>
      </w:r>
    </w:p>
    <w:p w14:paraId="49FD5F89">
      <w:pPr>
        <w:pStyle w:val="AIWReference"/>
        <w:keepLines/>
        <w:widowControl/>
        <w:spacing w:before="0" w:after="80" w:line="276" w:lineRule="auto"/>
        <w:ind w:left="720" w:hanging="720"/>
        <w:jc w:val="left"/>
      </w:pPr>
      <w:r>
        <w:rPr>
          <w:rFonts w:ascii="Arial" w:hAnsi="Arial" w:eastAsia="Arial" w:cs="Arial"/>
          <w:b w:val="0"/>
          <w:i w:val="0"/>
          <w:sz w:val="18"/>
        </w:rPr>
        <w:t xml:space="preserve">Pataranutaporn, P., Karny, S., Archiwaranguprok, C., Albrecht, C., Liu, A. R., &amp; Maes, P. (2025).  </w:t>
      </w:r>
      <w:r>
        <w:rPr>
          <w:rFonts w:ascii="Arial" w:hAnsi="Arial" w:eastAsia="Arial" w:cs="Arial"/>
          <w:b w:val="0"/>
          <w:i/>
          <w:sz w:val="18"/>
        </w:rPr>
        <w:t>"My boyfriend is AI": A computational analysis of Human-AI companionship in Reddit's AI community.</w:t>
      </w:r>
      <w:r>
        <w:rPr>
          <w:rFonts w:ascii="Arial" w:hAnsi="Arial" w:eastAsia="Arial" w:cs="Arial"/>
          <w:b w:val="0"/>
          <w:i w:val="0"/>
          <w:sz w:val="18"/>
        </w:rPr>
        <w:t xml:space="preserve"> arXiv</w:t>
      </w:r>
      <w:r>
        <w:rPr>
          <w:rFonts w:ascii="Arial" w:hAnsi="Arial" w:eastAsia="Arial" w:cs="Arial"/>
          <w:b w:val="0"/>
          <w:i w:val="0"/>
          <w:sz w:val="18"/>
        </w:rPr>
        <w:t xml:space="preserve"> https://doi.org/10.48550/arxiv.2509.11391</w:t>
      </w:r>
    </w:p>
    <w:p w14:paraId="15D9DC31">
      <w:pPr>
        <w:pStyle w:val="AIWReference"/>
        <w:keepLines/>
        <w:widowControl/>
        <w:spacing w:before="0" w:after="80" w:line="276" w:lineRule="auto"/>
        <w:ind w:left="720" w:hanging="720"/>
        <w:jc w:val="left"/>
      </w:pPr>
      <w:r>
        <w:rPr>
          <w:rFonts w:ascii="Arial" w:hAnsi="Arial" w:eastAsia="Arial" w:cs="Arial"/>
          <w:b w:val="0"/>
          <w:i w:val="0"/>
          <w:sz w:val="18"/>
        </w:rPr>
        <w:t xml:space="preserve">Pediconi, M. G., Brunori, M., Romani, S., &amp; Olijnyk, E. (2025). </w:t>
      </w:r>
      <w:r>
        <w:rPr>
          <w:rFonts w:ascii="Arial" w:hAnsi="Arial" w:eastAsia="Arial" w:cs="Arial"/>
          <w:b w:val="0"/>
          <w:i/>
          <w:sz w:val="18"/>
        </w:rPr>
        <w:t>Replika-effect: AI-friend in users' mind.</w:t>
      </w:r>
      <w:r>
        <w:rPr>
          <w:rFonts w:ascii="Arial" w:hAnsi="Arial" w:eastAsia="Arial" w:cs="Arial"/>
          <w:b w:val="0"/>
          <w:i w:val="0"/>
          <w:sz w:val="18"/>
        </w:rPr>
        <w:t xml:space="preserve"> Rating, engagement, anthropomorphization. CINECA IRIS Institutional Research information system (University of Urbino).</w:t>
      </w:r>
      <w:r>
        <w:rPr>
          <w:rFonts w:ascii="Arial" w:hAnsi="Arial" w:eastAsia="Arial" w:cs="Arial"/>
          <w:b w:val="0"/>
          <w:i w:val="0"/>
          <w:sz w:val="18"/>
        </w:rPr>
        <w:t xml:space="preserve"> https://doi.org/10.26350/112233_000009</w:t>
      </w:r>
    </w:p>
    <w:p w14:paraId="45A7916A">
      <w:pPr>
        <w:pStyle w:val="AIWReference"/>
        <w:keepLines/>
        <w:widowControl/>
        <w:spacing w:before="0" w:after="80" w:line="276" w:lineRule="auto"/>
        <w:ind w:left="720" w:hanging="720"/>
        <w:jc w:val="left"/>
      </w:pPr>
      <w:r>
        <w:rPr>
          <w:rFonts w:ascii="Arial" w:hAnsi="Arial" w:eastAsia="Arial" w:cs="Arial"/>
          <w:b w:val="0"/>
          <w:i w:val="0"/>
          <w:sz w:val="18"/>
        </w:rPr>
        <w:t xml:space="preserve">Perry, A. C. (2026). </w:t>
      </w:r>
      <w:r>
        <w:rPr>
          <w:rFonts w:ascii="Arial" w:hAnsi="Arial" w:eastAsia="Arial" w:cs="Arial"/>
          <w:b w:val="0"/>
          <w:i/>
          <w:sz w:val="18"/>
        </w:rPr>
        <w:t>Beyond conversation: How AI companion use is associated with communication and Help-Seeking behavior.</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https://doi.org/10.17605/osf.io/5xzjs</w:t>
      </w:r>
    </w:p>
    <w:p w14:paraId="1F8EC2A1">
      <w:pPr>
        <w:pStyle w:val="AIWReference"/>
        <w:keepLines/>
        <w:widowControl/>
        <w:spacing w:before="0" w:after="80" w:line="276" w:lineRule="auto"/>
        <w:ind w:left="720" w:hanging="720"/>
        <w:jc w:val="left"/>
      </w:pPr>
      <w:r>
        <w:rPr>
          <w:rFonts w:ascii="Arial" w:hAnsi="Arial" w:eastAsia="Arial" w:cs="Arial"/>
          <w:b w:val="0"/>
          <w:i w:val="0"/>
          <w:sz w:val="18"/>
        </w:rPr>
        <w:t xml:space="preserve">PISTILLI, G. (2026). </w:t>
      </w:r>
      <w:r>
        <w:rPr>
          <w:rFonts w:ascii="Arial" w:hAnsi="Arial" w:eastAsia="Arial" w:cs="Arial"/>
          <w:b w:val="0"/>
          <w:i/>
          <w:sz w:val="18"/>
        </w:rPr>
        <w:t>Attachment: The psychology of human- AI relationships.</w:t>
      </w:r>
      <w:r>
        <w:rPr>
          <w:rFonts w:ascii="Arial" w:hAnsi="Arial" w:eastAsia="Arial" w:cs="Arial"/>
          <w:b w:val="0"/>
          <w:i w:val="0"/>
          <w:sz w:val="18"/>
        </w:rPr>
        <w:t xml:space="preserve"> https://doi.org/10.1002/9781394370047.ch04</w:t>
      </w:r>
    </w:p>
    <w:p w14:paraId="49E37250">
      <w:pPr>
        <w:pStyle w:val="AIWReference"/>
        <w:keepLines/>
        <w:widowControl/>
        <w:spacing w:before="0" w:after="80" w:line="276" w:lineRule="auto"/>
        <w:ind w:left="720" w:hanging="720"/>
        <w:jc w:val="left"/>
      </w:pPr>
      <w:r>
        <w:rPr>
          <w:rFonts w:ascii="Arial" w:hAnsi="Arial" w:eastAsia="Arial" w:cs="Arial"/>
          <w:b w:val="0"/>
          <w:i w:val="0"/>
          <w:sz w:val="18"/>
        </w:rPr>
        <w:t xml:space="preserve">Ploderer, B., Capel, T., Davaakhuu, N.-E., Tung, N. H., Maichal, D. M., Kuzhiparambil, A. K., Hung, Q., &amp; Reitberger, W. (2025). </w:t>
      </w:r>
      <w:r>
        <w:rPr>
          <w:rFonts w:ascii="Arial" w:hAnsi="Arial" w:eastAsia="Arial" w:cs="Arial"/>
          <w:b w:val="0"/>
          <w:i/>
          <w:sz w:val="18"/>
        </w:rPr>
        <w:t>Maintaining Long-Distance relationships with (mediocre) LLM-based chatbots: A collaborative ethnographic study.</w:t>
      </w:r>
      <w:r>
        <w:rPr>
          <w:rFonts w:ascii="Arial" w:hAnsi="Arial" w:eastAsia="Arial" w:cs="Arial"/>
          <w:b w:val="0"/>
          <w:i w:val="0"/>
          <w:sz w:val="18"/>
        </w:rPr>
        <w:t xml:space="preserve"> https://doi.org/10.1145/3706599.3720221</w:t>
      </w:r>
    </w:p>
    <w:p w14:paraId="60C994AB">
      <w:pPr>
        <w:pStyle w:val="AIWReference"/>
        <w:keepLines/>
        <w:widowControl/>
        <w:spacing w:before="0" w:after="80" w:line="276" w:lineRule="auto"/>
        <w:ind w:left="720" w:hanging="720"/>
        <w:jc w:val="left"/>
      </w:pPr>
      <w:r>
        <w:rPr>
          <w:rFonts w:ascii="Arial" w:hAnsi="Arial" w:eastAsia="Arial" w:cs="Arial"/>
          <w:b w:val="0"/>
          <w:i w:val="0"/>
          <w:sz w:val="18"/>
        </w:rPr>
        <w:t xml:space="preserve">Polejova, &amp; Eliska (2025). </w:t>
      </w:r>
      <w:r>
        <w:rPr>
          <w:rFonts w:ascii="Arial" w:hAnsi="Arial" w:eastAsia="Arial" w:cs="Arial"/>
          <w:b w:val="0"/>
          <w:i/>
          <w:sz w:val="18"/>
        </w:rPr>
        <w:t>Lonely hearts &amp; artificial minds: A survey study on relationships with AI companions and AI assistants.</w:t>
      </w:r>
      <w:r>
        <w:rPr>
          <w:rFonts w:ascii="Arial" w:hAnsi="Arial" w:eastAsia="Arial" w:cs="Arial"/>
          <w:b w:val="0"/>
          <w:i w:val="0"/>
          <w:sz w:val="18"/>
        </w:rPr>
        <w:t xml:space="preserve"> ICPSR Data Holdings.</w:t>
      </w:r>
      <w:r>
        <w:rPr>
          <w:rFonts w:ascii="Arial" w:hAnsi="Arial" w:eastAsia="Arial" w:cs="Arial"/>
          <w:b w:val="0"/>
          <w:i w:val="0"/>
          <w:sz w:val="18"/>
        </w:rPr>
        <w:t xml:space="preserve"> https://doi.org/10.3886/e237921v1-192919</w:t>
      </w:r>
    </w:p>
    <w:p w14:paraId="168AC648">
      <w:pPr>
        <w:pStyle w:val="AIWReference"/>
        <w:keepLines/>
        <w:widowControl/>
        <w:spacing w:before="0" w:after="80" w:line="276" w:lineRule="auto"/>
        <w:ind w:left="720" w:hanging="720"/>
        <w:jc w:val="left"/>
      </w:pPr>
      <w:r>
        <w:rPr>
          <w:rFonts w:ascii="Arial" w:hAnsi="Arial" w:eastAsia="Arial" w:cs="Arial"/>
          <w:b w:val="0"/>
          <w:i w:val="0"/>
          <w:sz w:val="18"/>
        </w:rPr>
        <w:t xml:space="preserve">Popelka, D., Lemaitre, B., &amp; mohr, C. (2025). </w:t>
      </w:r>
      <w:r>
        <w:rPr>
          <w:rFonts w:ascii="Arial" w:hAnsi="Arial" w:eastAsia="Arial" w:cs="Arial"/>
          <w:b w:val="0"/>
          <w:i/>
          <w:sz w:val="18"/>
        </w:rPr>
        <w:t>Who uses AI romantic companions? Personality correlates of AI partner use - an investigation in switzerland and germany.</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https://doi.org/10.17605/osf.io/npx98</w:t>
      </w:r>
    </w:p>
    <w:p w14:paraId="495ADDF8">
      <w:pPr>
        <w:pStyle w:val="AIWReference"/>
        <w:keepLines/>
        <w:widowControl/>
        <w:spacing w:before="0" w:after="80" w:line="276" w:lineRule="auto"/>
        <w:ind w:left="720" w:hanging="720"/>
        <w:jc w:val="left"/>
      </w:pPr>
      <w:r>
        <w:rPr>
          <w:rFonts w:ascii="Arial" w:hAnsi="Arial" w:eastAsia="Arial" w:cs="Arial"/>
          <w:b w:val="0"/>
          <w:i w:val="0"/>
          <w:sz w:val="18"/>
        </w:rPr>
        <w:t xml:space="preserve">Popelka, D., mohr, C., &amp; Lemaitre, B. (2026). </w:t>
      </w:r>
      <w:r>
        <w:rPr>
          <w:rFonts w:ascii="Arial" w:hAnsi="Arial" w:eastAsia="Arial" w:cs="Arial"/>
          <w:b w:val="0"/>
          <w:i/>
          <w:sz w:val="18"/>
        </w:rPr>
        <w:t>Substitute or extension: Why some turn to virtual partners and what it reveals about their personality and mating psychology.</w:t>
      </w:r>
      <w:r>
        <w:rPr>
          <w:rFonts w:ascii="Arial" w:hAnsi="Arial" w:eastAsia="Arial" w:cs="Arial"/>
          <w:b w:val="0"/>
          <w:i w:val="0"/>
          <w:sz w:val="18"/>
        </w:rPr>
        <w:t xml:space="preserve"> https://doi.org/10.31234/osf.io/5knrv_v1</w:t>
      </w:r>
    </w:p>
    <w:p w14:paraId="1A52990C">
      <w:pPr>
        <w:pStyle w:val="AIWReference"/>
        <w:keepLines/>
        <w:widowControl/>
        <w:spacing w:before="0" w:after="80" w:line="276" w:lineRule="auto"/>
        <w:ind w:left="720" w:hanging="720"/>
        <w:jc w:val="left"/>
      </w:pPr>
      <w:r>
        <w:rPr>
          <w:rFonts w:ascii="Arial" w:hAnsi="Arial" w:eastAsia="Arial" w:cs="Arial"/>
          <w:b w:val="0"/>
          <w:i w:val="0"/>
          <w:sz w:val="18"/>
        </w:rPr>
        <w:t xml:space="preserve">Pruss, E., Alimardani, M., Struijs, S. Y., &amp; Koole, S. L. (2025). </w:t>
      </w:r>
      <w:r>
        <w:rPr>
          <w:rFonts w:ascii="Arial" w:hAnsi="Arial" w:eastAsia="Arial" w:cs="Arial"/>
          <w:b w:val="0"/>
          <w:i/>
          <w:sz w:val="18"/>
        </w:rPr>
        <w:t>Emotional coregulation in close relationships with AI agents: A survey of ChatGPT and Replika users.</w:t>
      </w:r>
      <w:r>
        <w:rPr>
          <w:rFonts w:ascii="Arial" w:hAnsi="Arial" w:eastAsia="Arial" w:cs="Arial"/>
          <w:b w:val="0"/>
          <w:i w:val="0"/>
          <w:sz w:val="18"/>
        </w:rPr>
        <w:t xml:space="preserve"> https://doi.org/10.1145/3765766.3765801</w:t>
      </w:r>
    </w:p>
    <w:p w14:paraId="16AA29D3">
      <w:pPr>
        <w:pStyle w:val="AIWReference"/>
        <w:keepLines/>
        <w:widowControl/>
        <w:spacing w:before="0" w:after="80" w:line="276" w:lineRule="auto"/>
        <w:ind w:left="720" w:hanging="720"/>
        <w:jc w:val="left"/>
      </w:pPr>
      <w:r>
        <w:rPr>
          <w:rFonts w:ascii="Arial" w:hAnsi="Arial" w:eastAsia="Arial" w:cs="Arial"/>
          <w:b w:val="0"/>
          <w:i w:val="0"/>
          <w:sz w:val="18"/>
        </w:rPr>
        <w:t xml:space="preserve">Raffalt, M. (2026). </w:t>
      </w:r>
      <w:r>
        <w:rPr>
          <w:rFonts w:ascii="Arial" w:hAnsi="Arial" w:eastAsia="Arial" w:cs="Arial"/>
          <w:b w:val="0"/>
          <w:i/>
          <w:sz w:val="18"/>
        </w:rPr>
        <w:t>Freie titelübersetzung: Emotional attachment to artificial intelligence: Exploring Human-AI relationships.</w:t>
      </w:r>
      <w:r>
        <w:rPr>
          <w:rFonts w:ascii="Arial" w:hAnsi="Arial" w:eastAsia="Arial" w:cs="Arial"/>
          <w:b w:val="0"/>
          <w:i w:val="0"/>
          <w:sz w:val="18"/>
        </w:rPr>
        <w:t xml:space="preserve"> Unipub UB Graz (Universität Graz).</w:t>
      </w:r>
    </w:p>
    <w:p w14:paraId="3055A623">
      <w:pPr>
        <w:pStyle w:val="AIWReference"/>
        <w:keepLines/>
        <w:widowControl/>
        <w:spacing w:before="0" w:after="80" w:line="276" w:lineRule="auto"/>
        <w:ind w:left="720" w:hanging="720"/>
        <w:jc w:val="left"/>
      </w:pPr>
      <w:r>
        <w:rPr>
          <w:rFonts w:ascii="Arial" w:hAnsi="Arial" w:eastAsia="Arial" w:cs="Arial"/>
          <w:b w:val="0"/>
          <w:i w:val="0"/>
          <w:sz w:val="18"/>
        </w:rPr>
        <w:t xml:space="preserve">Rauh, M., Blankvoort, D. A. H., Duran, M., Dheoráin, C. N., Pandit, H. J., Enneifer, S., Jaiswal, S. D., Ventresque, A., &amp; Birhane, A. (2026).  </w:t>
      </w:r>
      <w:r>
        <w:rPr>
          <w:rFonts w:ascii="Arial" w:hAnsi="Arial" w:eastAsia="Arial" w:cs="Arial"/>
          <w:b w:val="0"/>
          <w:i/>
          <w:sz w:val="18"/>
        </w:rPr>
        <w:t>Playing games with my heart: An evaluation of AI companion apps.</w:t>
      </w:r>
      <w:r>
        <w:rPr>
          <w:rFonts w:ascii="Arial" w:hAnsi="Arial" w:eastAsia="Arial" w:cs="Arial"/>
          <w:b w:val="0"/>
          <w:i w:val="0"/>
          <w:sz w:val="18"/>
        </w:rPr>
        <w:t xml:space="preserve"> arXiv(Cornell University).</w:t>
      </w:r>
    </w:p>
    <w:p w14:paraId="12D64160">
      <w:pPr>
        <w:pStyle w:val="AIWReference"/>
        <w:keepLines/>
        <w:widowControl/>
        <w:spacing w:before="0" w:after="80" w:line="276" w:lineRule="auto"/>
        <w:ind w:left="720" w:hanging="720"/>
        <w:jc w:val="left"/>
      </w:pPr>
      <w:r>
        <w:rPr>
          <w:rFonts w:ascii="Arial" w:hAnsi="Arial" w:eastAsia="Arial" w:cs="Arial"/>
          <w:b w:val="0"/>
          <w:i w:val="0"/>
          <w:sz w:val="18"/>
        </w:rPr>
        <w:t xml:space="preserve">Reeves, B., &amp; Nass, C. (1996). </w:t>
      </w:r>
      <w:r>
        <w:rPr>
          <w:rFonts w:ascii="Arial" w:hAnsi="Arial" w:eastAsia="Arial" w:cs="Arial"/>
          <w:b w:val="0"/>
          <w:i/>
          <w:sz w:val="18"/>
        </w:rPr>
        <w:t>The media equation: How people treat computers, television, and new media like real people and places.</w:t>
      </w:r>
      <w:r>
        <w:rPr>
          <w:rFonts w:ascii="Arial" w:hAnsi="Arial" w:eastAsia="Arial" w:cs="Arial"/>
          <w:b w:val="0"/>
          <w:i w:val="0"/>
          <w:sz w:val="18"/>
        </w:rPr>
        <w:t xml:space="preserve"> Cambridge University Press.</w:t>
      </w:r>
    </w:p>
    <w:p w14:paraId="387D96CC">
      <w:pPr>
        <w:pStyle w:val="AIWReference"/>
        <w:keepLines/>
        <w:widowControl/>
        <w:spacing w:before="0" w:after="80" w:line="276" w:lineRule="auto"/>
        <w:ind w:left="720" w:hanging="720"/>
        <w:jc w:val="left"/>
      </w:pPr>
      <w:r>
        <w:rPr>
          <w:rFonts w:ascii="Arial" w:hAnsi="Arial" w:eastAsia="Arial" w:cs="Arial"/>
          <w:b w:val="0"/>
          <w:i w:val="0"/>
          <w:sz w:val="18"/>
        </w:rPr>
        <w:t xml:space="preserve">Rischen, M. E. (2026). </w:t>
      </w:r>
      <w:r>
        <w:rPr>
          <w:rFonts w:ascii="Arial" w:hAnsi="Arial" w:eastAsia="Arial" w:cs="Arial"/>
          <w:b w:val="0"/>
          <w:i/>
          <w:sz w:val="18"/>
        </w:rPr>
        <w:t>Does simulated companionship displace real people? Proxy-gradient displacement in persona simulation.</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https://doi.org/10.17605/osf.io/rwxu9</w:t>
      </w:r>
    </w:p>
    <w:p w14:paraId="529E9204">
      <w:pPr>
        <w:pStyle w:val="AIWReference"/>
        <w:keepLines/>
        <w:widowControl/>
        <w:spacing w:before="0" w:after="80" w:line="276" w:lineRule="auto"/>
        <w:ind w:left="720" w:hanging="720"/>
        <w:jc w:val="left"/>
      </w:pPr>
      <w:r>
        <w:rPr>
          <w:rFonts w:ascii="Arial" w:hAnsi="Arial" w:eastAsia="Arial" w:cs="Arial"/>
          <w:b w:val="0"/>
          <w:i w:val="0"/>
          <w:sz w:val="18"/>
        </w:rPr>
        <w:t xml:space="preserve">Rocha, A. (2025). </w:t>
      </w:r>
      <w:r>
        <w:rPr>
          <w:rFonts w:ascii="Arial" w:hAnsi="Arial" w:eastAsia="Arial" w:cs="Arial"/>
          <w:b w:val="0"/>
          <w:i w:val="0"/>
          <w:sz w:val="18"/>
        </w:rPr>
        <w:t>"We share an unbreakable bond:" sociality and language ideologies in human relationships with artificial intelligence.</w:t>
      </w:r>
      <w:r>
        <w:rPr>
          <w:rFonts w:ascii="Arial" w:hAnsi="Arial" w:eastAsia="Arial" w:cs="Arial"/>
          <w:b w:val="0"/>
          <w:i/>
          <w:sz w:val="18"/>
        </w:rPr>
        <w:t xml:space="preserve"> Signs and Society.</w:t>
      </w:r>
      <w:r>
        <w:rPr>
          <w:rFonts w:ascii="Arial" w:hAnsi="Arial" w:eastAsia="Arial" w:cs="Arial"/>
          <w:b w:val="0"/>
          <w:i w:val="0"/>
          <w:sz w:val="18"/>
        </w:rPr>
        <w:t xml:space="preserve"> https://doi.org/10.1017/sas.2025.8</w:t>
      </w:r>
    </w:p>
    <w:p w14:paraId="6DA5B35C">
      <w:pPr>
        <w:pStyle w:val="AIWReference"/>
        <w:keepLines/>
        <w:widowControl/>
        <w:spacing w:before="0" w:after="80" w:line="276" w:lineRule="auto"/>
        <w:ind w:left="720" w:hanging="720"/>
        <w:jc w:val="left"/>
      </w:pPr>
      <w:r>
        <w:rPr>
          <w:rFonts w:ascii="Arial" w:hAnsi="Arial" w:eastAsia="Arial" w:cs="Arial"/>
          <w:b w:val="0"/>
          <w:i w:val="0"/>
          <w:sz w:val="18"/>
        </w:rPr>
        <w:t xml:space="preserve">Rodger, K., &amp; Field, E. F. (2025). </w:t>
      </w:r>
      <w:r>
        <w:rPr>
          <w:rFonts w:ascii="Arial" w:hAnsi="Arial" w:eastAsia="Arial" w:cs="Arial"/>
          <w:b w:val="0"/>
          <w:i w:val="0"/>
          <w:sz w:val="18"/>
        </w:rPr>
        <w:t>You and i plus AI: A qualitative exploration of Replika in the context of human relationships.</w:t>
      </w:r>
      <w:r>
        <w:rPr>
          <w:rFonts w:ascii="Arial" w:hAnsi="Arial" w:eastAsia="Arial" w:cs="Arial"/>
          <w:b w:val="0"/>
          <w:i/>
          <w:sz w:val="18"/>
        </w:rPr>
        <w:t xml:space="preserve"> The Canadian Journal of Human Sexuality.</w:t>
      </w:r>
      <w:r>
        <w:rPr>
          <w:rFonts w:ascii="Arial" w:hAnsi="Arial" w:eastAsia="Arial" w:cs="Arial"/>
          <w:b w:val="0"/>
          <w:i w:val="0"/>
          <w:sz w:val="18"/>
        </w:rPr>
        <w:t xml:space="preserve"> https://doi.org/10.3138/cjhs-2025-0011</w:t>
      </w:r>
    </w:p>
    <w:p w14:paraId="3B58728F">
      <w:pPr>
        <w:pStyle w:val="AIWReference"/>
        <w:keepLines/>
        <w:widowControl/>
        <w:spacing w:before="0" w:after="80" w:line="276" w:lineRule="auto"/>
        <w:ind w:left="720" w:hanging="720"/>
        <w:jc w:val="left"/>
      </w:pPr>
      <w:r>
        <w:rPr>
          <w:rFonts w:ascii="Arial" w:hAnsi="Arial" w:eastAsia="Arial" w:cs="Arial"/>
          <w:b w:val="0"/>
          <w:i w:val="0"/>
          <w:sz w:val="18"/>
        </w:rPr>
        <w:t xml:space="preserve">Rose, Stefan, Richter, &amp; Janek (2025). </w:t>
      </w:r>
      <w:r>
        <w:rPr>
          <w:rFonts w:ascii="Arial" w:hAnsi="Arial" w:eastAsia="Arial" w:cs="Arial"/>
          <w:b w:val="0"/>
          <w:i w:val="0"/>
          <w:sz w:val="18"/>
        </w:rPr>
        <w:t>Mind meets machine: Exploring cognitive anthropomorphism in empathetic conversational agents.</w:t>
      </w:r>
      <w:r>
        <w:rPr>
          <w:rFonts w:ascii="Arial" w:hAnsi="Arial" w:eastAsia="Arial" w:cs="Arial"/>
          <w:b w:val="0"/>
          <w:i/>
          <w:sz w:val="18"/>
        </w:rPr>
        <w:t xml:space="preserve"> Journal of the Association for Information Systems.</w:t>
      </w:r>
    </w:p>
    <w:p w14:paraId="39189F42">
      <w:pPr>
        <w:pStyle w:val="AIWReference"/>
        <w:keepLines/>
        <w:widowControl/>
        <w:spacing w:before="0" w:after="80" w:line="276" w:lineRule="auto"/>
        <w:ind w:left="720" w:hanging="720"/>
        <w:jc w:val="left"/>
      </w:pPr>
      <w:r>
        <w:rPr>
          <w:rFonts w:ascii="Arial" w:hAnsi="Arial" w:eastAsia="Arial" w:cs="Arial"/>
          <w:b w:val="0"/>
          <w:i w:val="0"/>
          <w:sz w:val="18"/>
        </w:rPr>
        <w:t xml:space="preserve">Rubin, A. M., Perse, E. M., &amp; Powell, R. A. (1985). </w:t>
      </w:r>
      <w:r>
        <w:rPr>
          <w:rFonts w:ascii="Arial" w:hAnsi="Arial" w:eastAsia="Arial" w:cs="Arial"/>
          <w:b w:val="0"/>
          <w:i w:val="0"/>
          <w:sz w:val="18"/>
        </w:rPr>
        <w:t>Loneliness, parasocial interaction, and local television news viewing.</w:t>
      </w:r>
      <w:r>
        <w:rPr>
          <w:rFonts w:ascii="Arial" w:hAnsi="Arial" w:eastAsia="Arial" w:cs="Arial"/>
          <w:b w:val="0"/>
          <w:i/>
          <w:sz w:val="18"/>
        </w:rPr>
        <w:t xml:space="preserve"> Human Communication Research. , 12(2), 155-180.</w:t>
      </w:r>
    </w:p>
    <w:p w14:paraId="6450D28F">
      <w:pPr>
        <w:pStyle w:val="AIWReference"/>
        <w:keepLines/>
        <w:widowControl/>
        <w:spacing w:before="0" w:after="80" w:line="276" w:lineRule="auto"/>
        <w:ind w:left="720" w:hanging="720"/>
        <w:jc w:val="left"/>
      </w:pPr>
      <w:r>
        <w:rPr>
          <w:rFonts w:ascii="Arial" w:hAnsi="Arial" w:eastAsia="Arial" w:cs="Arial"/>
          <w:b w:val="0"/>
          <w:i w:val="0"/>
          <w:sz w:val="18"/>
        </w:rPr>
        <w:t xml:space="preserve">Rupprechter, N., &amp; Dienlin, T. (2025). </w:t>
      </w:r>
      <w:r>
        <w:rPr>
          <w:rFonts w:ascii="Arial" w:hAnsi="Arial" w:eastAsia="Arial" w:cs="Arial"/>
          <w:b w:val="0"/>
          <w:i/>
          <w:sz w:val="18"/>
        </w:rPr>
        <w:t>It's her! Investigating relationship development with social AI chatbots.</w:t>
      </w:r>
      <w:r>
        <w:rPr>
          <w:rFonts w:ascii="Arial" w:hAnsi="Arial" w:eastAsia="Arial" w:cs="Arial"/>
          <w:b w:val="0"/>
          <w:i w:val="0"/>
          <w:sz w:val="18"/>
        </w:rPr>
        <w:t xml:space="preserve"> https://doi.org/10.31235/osf.io/xztrm_v1</w:t>
      </w:r>
    </w:p>
    <w:p w14:paraId="6E22AA2F">
      <w:pPr>
        <w:pStyle w:val="AIWReference"/>
        <w:keepLines/>
        <w:widowControl/>
        <w:spacing w:before="0" w:after="80" w:line="276" w:lineRule="auto"/>
        <w:ind w:left="720" w:hanging="720"/>
        <w:jc w:val="left"/>
      </w:pPr>
      <w:r>
        <w:rPr>
          <w:rFonts w:ascii="Arial" w:hAnsi="Arial" w:eastAsia="Arial" w:cs="Arial"/>
          <w:b w:val="0"/>
          <w:i w:val="0"/>
          <w:sz w:val="18"/>
        </w:rPr>
        <w:t xml:space="preserve">Röver, N., Wolf, L., Forman-Hoffman, V., Areán, P., &amp; Feld, B. (2026). </w:t>
      </w:r>
      <w:r>
        <w:rPr>
          <w:rFonts w:ascii="Arial" w:hAnsi="Arial" w:eastAsia="Arial" w:cs="Arial"/>
          <w:b w:val="0"/>
          <w:i/>
          <w:sz w:val="18"/>
        </w:rPr>
        <w:t>Short-term evaluation of a Voice-Based generative AI emotional support companion: A randomized controlled trial.</w:t>
      </w:r>
      <w:r>
        <w:rPr>
          <w:rFonts w:ascii="Arial" w:hAnsi="Arial" w:eastAsia="Arial" w:cs="Arial"/>
          <w:b w:val="0"/>
          <w:i w:val="0"/>
          <w:sz w:val="18"/>
        </w:rPr>
        <w:t xml:space="preserve"> https://doi.org/10.31234/osf.io/9m8aw_v1</w:t>
      </w:r>
    </w:p>
    <w:p w14:paraId="454CF896">
      <w:pPr>
        <w:pStyle w:val="AIWReference"/>
        <w:keepLines/>
        <w:widowControl/>
        <w:spacing w:before="0" w:after="80" w:line="276" w:lineRule="auto"/>
        <w:ind w:left="720" w:hanging="720"/>
        <w:jc w:val="left"/>
      </w:pPr>
      <w:r>
        <w:rPr>
          <w:rFonts w:ascii="Arial" w:hAnsi="Arial" w:eastAsia="Arial" w:cs="Arial"/>
          <w:b w:val="0"/>
          <w:i w:val="0"/>
          <w:sz w:val="18"/>
        </w:rPr>
        <w:t xml:space="preserve">Sarvari, T. (2026). </w:t>
      </w:r>
      <w:r>
        <w:rPr>
          <w:rFonts w:ascii="Arial" w:hAnsi="Arial" w:eastAsia="Arial" w:cs="Arial"/>
          <w:b w:val="0"/>
          <w:i/>
          <w:sz w:val="18"/>
        </w:rPr>
        <w:t>Exploring the therapeutic potential of consumer-GenAI agent relationships.</w:t>
      </w:r>
      <w:r>
        <w:rPr>
          <w:rFonts w:ascii="Arial" w:hAnsi="Arial" w:eastAsia="Arial" w:cs="Arial"/>
          <w:b w:val="0"/>
          <w:i w:val="0"/>
          <w:sz w:val="18"/>
        </w:rPr>
        <w:t xml:space="preserve"> Otago University Research Archive (University of Otago)</w:t>
      </w:r>
      <w:r>
        <w:rPr>
          <w:rFonts w:ascii="Arial" w:hAnsi="Arial" w:eastAsia="Arial" w:cs="Arial"/>
          <w:b w:val="0"/>
          <w:i w:val="0"/>
          <w:sz w:val="18"/>
        </w:rPr>
        <w:t xml:space="preserve"> https://doi.org/10.82348/our-archive.00198</w:t>
      </w:r>
    </w:p>
    <w:p w14:paraId="69E3B7CF">
      <w:pPr>
        <w:pStyle w:val="AIWReference"/>
        <w:keepLines/>
        <w:widowControl/>
        <w:spacing w:before="0" w:after="80" w:line="276" w:lineRule="auto"/>
        <w:ind w:left="720" w:hanging="720"/>
        <w:jc w:val="left"/>
      </w:pPr>
      <w:r>
        <w:rPr>
          <w:rFonts w:ascii="Arial" w:hAnsi="Arial" w:eastAsia="Arial" w:cs="Arial"/>
          <w:b w:val="0"/>
          <w:i w:val="0"/>
          <w:sz w:val="18"/>
        </w:rPr>
        <w:t xml:space="preserve">Sarwar, T. (2026). </w:t>
      </w:r>
      <w:r>
        <w:rPr>
          <w:rFonts w:ascii="Arial" w:hAnsi="Arial" w:eastAsia="Arial" w:cs="Arial"/>
          <w:b w:val="0"/>
          <w:i/>
          <w:sz w:val="18"/>
        </w:rPr>
        <w:t>Exposing adult romantic AI companions: Socio-technical, privacy, and ethical perils in south asia.</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https://doi.org/10.5281/zenodo.19646358</w:t>
      </w:r>
    </w:p>
    <w:p w14:paraId="5741AE6D">
      <w:pPr>
        <w:pStyle w:val="AIWReference"/>
        <w:keepLines/>
        <w:widowControl/>
        <w:spacing w:before="0" w:after="80" w:line="276" w:lineRule="auto"/>
        <w:ind w:left="720" w:hanging="720"/>
        <w:jc w:val="left"/>
      </w:pPr>
      <w:r>
        <w:rPr>
          <w:rFonts w:ascii="Arial" w:hAnsi="Arial" w:eastAsia="Arial" w:cs="Arial"/>
          <w:b w:val="0"/>
          <w:i w:val="0"/>
          <w:sz w:val="18"/>
        </w:rPr>
        <w:t xml:space="preserve">Sen, B., &amp; Lee, Y.-C. (2026).  </w:t>
      </w:r>
      <w:r>
        <w:rPr>
          <w:rFonts w:ascii="Arial" w:hAnsi="Arial" w:eastAsia="Arial" w:cs="Arial"/>
          <w:b w:val="0"/>
          <w:i/>
          <w:sz w:val="18"/>
        </w:rPr>
        <w:t>Correct yourself, keep my trust: How Self-Correction and social connection shape credibility in social chatbots.</w:t>
      </w:r>
      <w:r>
        <w:rPr>
          <w:rFonts w:ascii="Arial" w:hAnsi="Arial" w:eastAsia="Arial" w:cs="Arial"/>
          <w:b w:val="0"/>
          <w:i w:val="0"/>
          <w:sz w:val="18"/>
        </w:rPr>
        <w:t xml:space="preserve"> arXiv(Cornell University).</w:t>
      </w:r>
    </w:p>
    <w:p w14:paraId="42D2B2F8">
      <w:pPr>
        <w:pStyle w:val="AIWReference"/>
        <w:keepLines/>
        <w:widowControl/>
        <w:spacing w:before="0" w:after="80" w:line="276" w:lineRule="auto"/>
        <w:ind w:left="720" w:hanging="720"/>
        <w:jc w:val="left"/>
      </w:pPr>
      <w:r>
        <w:rPr>
          <w:rFonts w:ascii="Arial" w:hAnsi="Arial" w:eastAsia="Arial" w:cs="Arial"/>
          <w:b w:val="0"/>
          <w:i w:val="0"/>
          <w:sz w:val="18"/>
        </w:rPr>
        <w:t xml:space="preserve">Shen, P., Peng, D., &amp; Xu, J. (2026). </w:t>
      </w:r>
      <w:r>
        <w:rPr>
          <w:rFonts w:ascii="Arial" w:hAnsi="Arial" w:eastAsia="Arial" w:cs="Arial"/>
          <w:b w:val="0"/>
          <w:i w:val="0"/>
          <w:sz w:val="18"/>
        </w:rPr>
        <w:t>Artificial intelligence companionship: Conceptualization, dimension identification and scale development.</w:t>
      </w:r>
      <w:r>
        <w:rPr>
          <w:rFonts w:ascii="Arial" w:hAnsi="Arial" w:eastAsia="Arial" w:cs="Arial"/>
          <w:b w:val="0"/>
          <w:i/>
          <w:sz w:val="18"/>
        </w:rPr>
        <w:t xml:space="preserve"> Journal of Business Research.</w:t>
      </w:r>
      <w:r>
        <w:rPr>
          <w:rFonts w:ascii="Arial" w:hAnsi="Arial" w:eastAsia="Arial" w:cs="Arial"/>
          <w:b w:val="0"/>
          <w:i w:val="0"/>
          <w:sz w:val="18"/>
        </w:rPr>
        <w:t xml:space="preserve"> https://doi.org/10.1016/j.jbusres.2026.116338</w:t>
      </w:r>
    </w:p>
    <w:p w14:paraId="46C4C575">
      <w:pPr>
        <w:pStyle w:val="AIWReference"/>
        <w:keepLines/>
        <w:widowControl/>
        <w:spacing w:before="0" w:after="80" w:line="276" w:lineRule="auto"/>
        <w:ind w:left="720" w:hanging="720"/>
        <w:jc w:val="left"/>
      </w:pPr>
      <w:r>
        <w:rPr>
          <w:rFonts w:ascii="Arial" w:hAnsi="Arial" w:eastAsia="Arial" w:cs="Arial"/>
          <w:b w:val="0"/>
          <w:i w:val="0"/>
          <w:sz w:val="18"/>
        </w:rPr>
        <w:t xml:space="preserve">Shu, C., Lai, K., &amp; He, L. (2026). </w:t>
      </w:r>
      <w:r>
        <w:rPr>
          <w:rFonts w:ascii="Arial" w:hAnsi="Arial" w:eastAsia="Arial" w:cs="Arial"/>
          <w:b w:val="0"/>
          <w:i w:val="0"/>
          <w:sz w:val="18"/>
        </w:rPr>
        <w:t>Human-AI attachment: How humans develop intimate relationships with AI.</w:t>
      </w:r>
      <w:r>
        <w:rPr>
          <w:rFonts w:ascii="Arial" w:hAnsi="Arial" w:eastAsia="Arial" w:cs="Arial"/>
          <w:b w:val="0"/>
          <w:i/>
          <w:sz w:val="18"/>
        </w:rPr>
        <w:t xml:space="preserve"> Frontiers in psychology.</w:t>
      </w:r>
      <w:r>
        <w:rPr>
          <w:rFonts w:ascii="Arial" w:hAnsi="Arial" w:eastAsia="Arial" w:cs="Arial"/>
          <w:b w:val="0"/>
          <w:i w:val="0"/>
          <w:sz w:val="18"/>
        </w:rPr>
        <w:t xml:space="preserve"> https://doi.org/10.3389/fpsyg.2026.1723503</w:t>
      </w:r>
    </w:p>
    <w:p w14:paraId="5B79FE87">
      <w:pPr>
        <w:pStyle w:val="AIWReference"/>
        <w:keepLines/>
        <w:widowControl/>
        <w:spacing w:before="0" w:after="80" w:line="276" w:lineRule="auto"/>
        <w:ind w:left="720" w:hanging="720"/>
        <w:jc w:val="left"/>
      </w:pPr>
      <w:r>
        <w:rPr>
          <w:rFonts w:ascii="Arial" w:hAnsi="Arial" w:eastAsia="Arial" w:cs="Arial"/>
          <w:b w:val="0"/>
          <w:i w:val="0"/>
          <w:sz w:val="18"/>
        </w:rPr>
        <w:t xml:space="preserve">Skandali, D., Bayar, S. B., Ali, F., &amp; Cobanoglu, C. (2025). </w:t>
      </w:r>
      <w:r>
        <w:rPr>
          <w:rFonts w:ascii="Arial" w:hAnsi="Arial" w:eastAsia="Arial" w:cs="Arial"/>
          <w:b w:val="0"/>
          <w:i w:val="0"/>
          <w:sz w:val="18"/>
        </w:rPr>
        <w:t>Artificial intimacy at work: How digital nomads build trust in generative AI companions and implications for remote corporate communication.</w:t>
      </w:r>
      <w:r>
        <w:rPr>
          <w:rFonts w:ascii="Arial" w:hAnsi="Arial" w:eastAsia="Arial" w:cs="Arial"/>
          <w:b w:val="0"/>
          <w:i/>
          <w:sz w:val="18"/>
        </w:rPr>
        <w:t xml:space="preserve"> Corporate Communications An International Journal.</w:t>
      </w:r>
      <w:r>
        <w:rPr>
          <w:rFonts w:ascii="Arial" w:hAnsi="Arial" w:eastAsia="Arial" w:cs="Arial"/>
          <w:b w:val="0"/>
          <w:i w:val="0"/>
          <w:sz w:val="18"/>
        </w:rPr>
        <w:t xml:space="preserve"> https://doi.org/10.1108/ccij-08-2025-0230</w:t>
      </w:r>
    </w:p>
    <w:p w14:paraId="36E1046D">
      <w:pPr>
        <w:pStyle w:val="AIWReference"/>
        <w:keepLines/>
        <w:widowControl/>
        <w:spacing w:before="0" w:after="80" w:line="276" w:lineRule="auto"/>
        <w:ind w:left="720" w:hanging="720"/>
        <w:jc w:val="left"/>
      </w:pPr>
      <w:r>
        <w:rPr>
          <w:rFonts w:ascii="Arial" w:hAnsi="Arial" w:eastAsia="Arial" w:cs="Arial"/>
          <w:b w:val="0"/>
          <w:i w:val="0"/>
          <w:sz w:val="18"/>
        </w:rPr>
        <w:t xml:space="preserve">Skjuve, M., Følstad, A., Fostervold, K. I., &amp; Brandtzæg, P. B. (2021). </w:t>
      </w:r>
      <w:r>
        <w:rPr>
          <w:rFonts w:ascii="Arial" w:hAnsi="Arial" w:eastAsia="Arial" w:cs="Arial"/>
          <w:b w:val="0"/>
          <w:i w:val="0"/>
          <w:sz w:val="18"/>
        </w:rPr>
        <w:t>My chatbot companion - a study of Human-Chatbot relationships.</w:t>
      </w:r>
      <w:r>
        <w:rPr>
          <w:rFonts w:ascii="Arial" w:hAnsi="Arial" w:eastAsia="Arial" w:cs="Arial"/>
          <w:b w:val="0"/>
          <w:i/>
          <w:sz w:val="18"/>
        </w:rPr>
        <w:t xml:space="preserve"> International Journal of Human-Computer Studies.</w:t>
      </w:r>
      <w:r>
        <w:rPr>
          <w:rFonts w:ascii="Arial" w:hAnsi="Arial" w:eastAsia="Arial" w:cs="Arial"/>
          <w:b w:val="0"/>
          <w:i w:val="0"/>
          <w:sz w:val="18"/>
        </w:rPr>
        <w:t xml:space="preserve"> https://doi.org/10.1016/j.ijhcs.2021.102601</w:t>
      </w:r>
    </w:p>
    <w:p w14:paraId="0975FB37">
      <w:pPr>
        <w:pStyle w:val="AIWReference"/>
        <w:keepLines/>
        <w:widowControl/>
        <w:spacing w:before="0" w:after="80" w:line="276" w:lineRule="auto"/>
        <w:ind w:left="720" w:hanging="720"/>
        <w:jc w:val="left"/>
      </w:pPr>
      <w:r>
        <w:rPr>
          <w:rFonts w:ascii="Arial" w:hAnsi="Arial" w:eastAsia="Arial" w:cs="Arial"/>
          <w:b w:val="0"/>
          <w:i w:val="0"/>
          <w:sz w:val="18"/>
        </w:rPr>
        <w:t xml:space="preserve">Skjuve, M., Følstad, A., Fostervold, K. I., &amp; Brandtzæg, P. B. (2022). </w:t>
      </w:r>
      <w:r>
        <w:rPr>
          <w:rFonts w:ascii="Arial" w:hAnsi="Arial" w:eastAsia="Arial" w:cs="Arial"/>
          <w:b w:val="0"/>
          <w:i w:val="0"/>
          <w:sz w:val="18"/>
        </w:rPr>
        <w:t>A longitudinal study of human-chatbot relationships.</w:t>
      </w:r>
      <w:r>
        <w:rPr>
          <w:rFonts w:ascii="Arial" w:hAnsi="Arial" w:eastAsia="Arial" w:cs="Arial"/>
          <w:b w:val="0"/>
          <w:i/>
          <w:sz w:val="18"/>
        </w:rPr>
        <w:t xml:space="preserve"> International Journal of Human-Computer Studies.</w:t>
      </w:r>
      <w:r>
        <w:rPr>
          <w:rFonts w:ascii="Arial" w:hAnsi="Arial" w:eastAsia="Arial" w:cs="Arial"/>
          <w:b w:val="0"/>
          <w:i w:val="0"/>
          <w:sz w:val="18"/>
        </w:rPr>
        <w:t xml:space="preserve"> https://doi.org/10.1016/j.ijhcs.2022.102903</w:t>
      </w:r>
    </w:p>
    <w:p w14:paraId="1FAEF3E0">
      <w:pPr>
        <w:pStyle w:val="AIWReference"/>
        <w:keepLines/>
        <w:widowControl/>
        <w:spacing w:before="0" w:after="80" w:line="276" w:lineRule="auto"/>
        <w:ind w:left="720" w:hanging="720"/>
        <w:jc w:val="left"/>
      </w:pPr>
      <w:r>
        <w:rPr>
          <w:rFonts w:ascii="Arial" w:hAnsi="Arial" w:eastAsia="Arial" w:cs="Arial"/>
          <w:b w:val="0"/>
          <w:i w:val="0"/>
          <w:sz w:val="18"/>
        </w:rPr>
        <w:t xml:space="preserve">Skjuve, M., Larsen, A. D., Følstad, A., van As, N., &amp; Brandtzaeg, P. B. (2026).  </w:t>
      </w:r>
      <w:r>
        <w:rPr>
          <w:rFonts w:ascii="Arial" w:hAnsi="Arial" w:eastAsia="Arial" w:cs="Arial"/>
          <w:b w:val="0"/>
          <w:i/>
          <w:sz w:val="18"/>
        </w:rPr>
        <w:t>I wanted it to feel more personal: Customization of social AI as AI individualism in practice.</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https://doi.org/10.48550/arxiv.2607.17826</w:t>
      </w:r>
    </w:p>
    <w:p w14:paraId="7CB2215A">
      <w:pPr>
        <w:pStyle w:val="AIWReference"/>
        <w:keepLines/>
        <w:widowControl/>
        <w:spacing w:before="0" w:after="80" w:line="276" w:lineRule="auto"/>
        <w:ind w:left="720" w:hanging="720"/>
        <w:jc w:val="left"/>
      </w:pPr>
      <w:r>
        <w:rPr>
          <w:rFonts w:ascii="Arial" w:hAnsi="Arial" w:eastAsia="Arial" w:cs="Arial"/>
          <w:b w:val="0"/>
          <w:i w:val="0"/>
          <w:sz w:val="18"/>
        </w:rPr>
        <w:t xml:space="preserve">Skjuve, M., Larsen, A. G., Følstad, A., &amp; Brandtzæg, P. B. (2026). </w:t>
      </w:r>
      <w:r>
        <w:rPr>
          <w:rFonts w:ascii="Arial" w:hAnsi="Arial" w:eastAsia="Arial" w:cs="Arial"/>
          <w:b w:val="0"/>
          <w:i w:val="0"/>
          <w:sz w:val="18"/>
        </w:rPr>
        <w:t>Beyond utility: Relational conflicts in human-AI relationships.</w:t>
      </w:r>
      <w:r>
        <w:rPr>
          <w:rFonts w:ascii="Arial" w:hAnsi="Arial" w:eastAsia="Arial" w:cs="Arial"/>
          <w:b w:val="0"/>
          <w:i/>
          <w:sz w:val="18"/>
        </w:rPr>
        <w:t xml:space="preserve"> International Journal of Human-Computer Studies.</w:t>
      </w:r>
      <w:r>
        <w:rPr>
          <w:rFonts w:ascii="Arial" w:hAnsi="Arial" w:eastAsia="Arial" w:cs="Arial"/>
          <w:b w:val="0"/>
          <w:i w:val="0"/>
          <w:sz w:val="18"/>
        </w:rPr>
        <w:t xml:space="preserve"> https://doi.org/10.1016/j.ijhcs.2026.103883</w:t>
      </w:r>
    </w:p>
    <w:p w14:paraId="561DB468">
      <w:pPr>
        <w:pStyle w:val="AIWReference"/>
        <w:keepLines/>
        <w:widowControl/>
        <w:spacing w:before="0" w:after="80" w:line="276" w:lineRule="auto"/>
        <w:ind w:left="720" w:hanging="720"/>
        <w:jc w:val="left"/>
      </w:pPr>
      <w:r>
        <w:rPr>
          <w:rFonts w:ascii="Arial" w:hAnsi="Arial" w:eastAsia="Arial" w:cs="Arial"/>
          <w:b w:val="0"/>
          <w:i w:val="0"/>
          <w:sz w:val="18"/>
        </w:rPr>
        <w:t xml:space="preserve">Sun, M. (2026). </w:t>
      </w:r>
      <w:r>
        <w:rPr>
          <w:rFonts w:ascii="Arial" w:hAnsi="Arial" w:eastAsia="Arial" w:cs="Arial"/>
          <w:b w:val="0"/>
          <w:i/>
          <w:sz w:val="18"/>
        </w:rPr>
        <w:t>How social chatbot characteristics shape multidimensional trust in older adults: Evidence from pls-sem and fsQCA.</w:t>
      </w:r>
      <w:r>
        <w:rPr>
          <w:rFonts w:ascii="Arial" w:hAnsi="Arial" w:eastAsia="Arial" w:cs="Arial"/>
          <w:b w:val="0"/>
          <w:i w:val="0"/>
          <w:sz w:val="18"/>
        </w:rPr>
        <w:t xml:space="preserve"> Figshare</w:t>
      </w:r>
      <w:r>
        <w:rPr>
          <w:rFonts w:ascii="Arial" w:hAnsi="Arial" w:eastAsia="Arial" w:cs="Arial"/>
          <w:b w:val="0"/>
          <w:i w:val="0"/>
          <w:sz w:val="18"/>
        </w:rPr>
        <w:t xml:space="preserve"> https://doi.org/10.6084/m9.figshare.32721691.v1</w:t>
      </w:r>
    </w:p>
    <w:p w14:paraId="472BDD6C">
      <w:pPr>
        <w:pStyle w:val="AIWReference"/>
        <w:keepLines/>
        <w:widowControl/>
        <w:spacing w:before="0" w:after="80" w:line="276" w:lineRule="auto"/>
        <w:ind w:left="720" w:hanging="720"/>
        <w:jc w:val="left"/>
      </w:pPr>
      <w:r>
        <w:rPr>
          <w:rFonts w:ascii="Arial" w:hAnsi="Arial" w:eastAsia="Arial" w:cs="Arial"/>
          <w:b w:val="0"/>
          <w:i w:val="0"/>
          <w:sz w:val="18"/>
        </w:rPr>
        <w:t xml:space="preserve">Sun, M., &amp; Zhao, Z. (2025). </w:t>
      </w:r>
      <w:r>
        <w:rPr>
          <w:rFonts w:ascii="Arial" w:hAnsi="Arial" w:eastAsia="Arial" w:cs="Arial"/>
          <w:b w:val="0"/>
          <w:i w:val="0"/>
          <w:sz w:val="18"/>
        </w:rPr>
        <w:t>Can AI become a friend to older adults? Exploring chatbot interaction design strategies to alleviate social isolation.</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https://doi.org/10.1080/10447318.2025.2594149</w:t>
      </w:r>
    </w:p>
    <w:p w14:paraId="7B591BDF">
      <w:pPr>
        <w:pStyle w:val="AIWReference"/>
        <w:keepLines/>
        <w:widowControl/>
        <w:spacing w:before="0" w:after="80" w:line="276" w:lineRule="auto"/>
        <w:ind w:left="720" w:hanging="720"/>
        <w:jc w:val="left"/>
      </w:pPr>
      <w:r>
        <w:rPr>
          <w:rFonts w:ascii="Arial" w:hAnsi="Arial" w:eastAsia="Arial" w:cs="Arial"/>
          <w:b w:val="0"/>
          <w:i w:val="0"/>
          <w:sz w:val="18"/>
        </w:rPr>
        <w:t xml:space="preserve">Sun, M., &amp; Zhi-feng, Z. (2025). </w:t>
      </w:r>
      <w:r>
        <w:rPr>
          <w:rFonts w:ascii="Arial" w:hAnsi="Arial" w:eastAsia="Arial" w:cs="Arial"/>
          <w:b w:val="0"/>
          <w:i w:val="0"/>
          <w:sz w:val="18"/>
        </w:rPr>
        <w:t>Exploring the support dimensions, affective-cognitive bonds, and satisfaction of social chatbots on older adults: A pls-sem analysis.</w:t>
      </w:r>
      <w:r>
        <w:rPr>
          <w:rFonts w:ascii="Arial" w:hAnsi="Arial" w:eastAsia="Arial" w:cs="Arial"/>
          <w:b w:val="0"/>
          <w:i/>
          <w:sz w:val="18"/>
        </w:rPr>
        <w:t xml:space="preserve"> Educational Gerontology.</w:t>
      </w:r>
      <w:r>
        <w:rPr>
          <w:rFonts w:ascii="Arial" w:hAnsi="Arial" w:eastAsia="Arial" w:cs="Arial"/>
          <w:b w:val="0"/>
          <w:i w:val="0"/>
          <w:sz w:val="18"/>
        </w:rPr>
        <w:t xml:space="preserve"> https://doi.org/10.1080/03601277.2025.2584322</w:t>
      </w:r>
    </w:p>
    <w:p w14:paraId="02EA8D9F">
      <w:pPr>
        <w:pStyle w:val="AIWReference"/>
        <w:keepLines/>
        <w:widowControl/>
        <w:spacing w:before="0" w:after="80" w:line="276" w:lineRule="auto"/>
        <w:ind w:left="720" w:hanging="720"/>
        <w:jc w:val="left"/>
      </w:pPr>
      <w:r>
        <w:rPr>
          <w:rFonts w:ascii="Arial" w:hAnsi="Arial" w:eastAsia="Arial" w:cs="Arial"/>
          <w:b w:val="0"/>
          <w:i w:val="0"/>
          <w:sz w:val="18"/>
        </w:rPr>
        <w:t xml:space="preserve">Sun, Y., Liu, J., Liu, T., Wei, Z., &amp; Shen, H. (2026). </w:t>
      </w:r>
      <w:r>
        <w:rPr>
          <w:rFonts w:ascii="Arial" w:hAnsi="Arial" w:eastAsia="Arial" w:cs="Arial"/>
          <w:b w:val="0"/>
          <w:i w:val="0"/>
          <w:sz w:val="18"/>
        </w:rPr>
        <w:t>Discussion themes and emotional expressions on Chinese social media regarding AI virtual companions: A topic modeling and sentiment analysis study.</w:t>
      </w:r>
      <w:r>
        <w:rPr>
          <w:rFonts w:ascii="Arial" w:hAnsi="Arial" w:eastAsia="Arial" w:cs="Arial"/>
          <w:b w:val="0"/>
          <w:i/>
          <w:sz w:val="18"/>
        </w:rPr>
        <w:t xml:space="preserve"> Frontiers in Psychology.</w:t>
      </w:r>
      <w:r>
        <w:rPr>
          <w:rFonts w:ascii="Arial" w:hAnsi="Arial" w:eastAsia="Arial" w:cs="Arial"/>
          <w:b w:val="0"/>
          <w:i w:val="0"/>
          <w:sz w:val="18"/>
        </w:rPr>
        <w:t xml:space="preserve"> https://doi.org/10.3389/fpsyg.2026.1841223</w:t>
      </w:r>
    </w:p>
    <w:p w14:paraId="43C0BCC3">
      <w:pPr>
        <w:pStyle w:val="AIWReference"/>
        <w:keepLines/>
        <w:widowControl/>
        <w:spacing w:before="0" w:after="80" w:line="276" w:lineRule="auto"/>
        <w:ind w:left="720" w:hanging="720"/>
        <w:jc w:val="left"/>
      </w:pPr>
      <w:r>
        <w:rPr>
          <w:rFonts w:ascii="Arial" w:hAnsi="Arial" w:eastAsia="Arial" w:cs="Arial"/>
          <w:b w:val="0"/>
          <w:i w:val="0"/>
          <w:sz w:val="18"/>
        </w:rPr>
        <w:t xml:space="preserve">Ta, V. P., Boatfield, C., Wang, X., DeCero, E., Krupica, I. C., Rasof, S. D., Motzer, A., &amp; Pedryc, W. M. (2022). </w:t>
      </w:r>
      <w:r>
        <w:rPr>
          <w:rFonts w:ascii="Arial" w:hAnsi="Arial" w:eastAsia="Arial" w:cs="Arial"/>
          <w:b w:val="0"/>
          <w:i w:val="0"/>
          <w:sz w:val="18"/>
        </w:rPr>
        <w:t>Assessing the topics and motivating factors behind Human-Social chatbot interactions: Thematic analysis of user experiences.</w:t>
      </w:r>
      <w:r>
        <w:rPr>
          <w:rFonts w:ascii="Arial" w:hAnsi="Arial" w:eastAsia="Arial" w:cs="Arial"/>
          <w:b w:val="0"/>
          <w:i/>
          <w:sz w:val="18"/>
        </w:rPr>
        <w:t xml:space="preserve"> Jmir Human Factors.</w:t>
      </w:r>
      <w:r>
        <w:rPr>
          <w:rFonts w:ascii="Arial" w:hAnsi="Arial" w:eastAsia="Arial" w:cs="Arial"/>
          <w:b w:val="0"/>
          <w:i w:val="0"/>
          <w:sz w:val="18"/>
        </w:rPr>
        <w:t xml:space="preserve"> https://doi.org/10.2196/38876</w:t>
      </w:r>
    </w:p>
    <w:p w14:paraId="06636F0C">
      <w:pPr>
        <w:pStyle w:val="AIWReference"/>
        <w:keepLines/>
        <w:widowControl/>
        <w:spacing w:before="0" w:after="80" w:line="276" w:lineRule="auto"/>
        <w:ind w:left="720" w:hanging="720"/>
        <w:jc w:val="left"/>
      </w:pPr>
      <w:r>
        <w:rPr>
          <w:rFonts w:ascii="Arial" w:hAnsi="Arial" w:eastAsia="Arial" w:cs="Arial"/>
          <w:b w:val="0"/>
          <w:i w:val="0"/>
          <w:sz w:val="18"/>
        </w:rPr>
        <w:t xml:space="preserve">Ta, V. P., Griffith, C., Boatfield, C., Wang, X., Civitello, M., Bader, H., DeCero, E., &amp; Loggarakis, A. (2020). </w:t>
      </w:r>
      <w:r>
        <w:rPr>
          <w:rFonts w:ascii="Arial" w:hAnsi="Arial" w:eastAsia="Arial" w:cs="Arial"/>
          <w:b w:val="0"/>
          <w:i w:val="0"/>
          <w:sz w:val="18"/>
        </w:rPr>
        <w:t>User experiences of social support from companion chatbots in everyday contexts: Thematic analysis.</w:t>
      </w:r>
      <w:r>
        <w:rPr>
          <w:rFonts w:ascii="Arial" w:hAnsi="Arial" w:eastAsia="Arial" w:cs="Arial"/>
          <w:b w:val="0"/>
          <w:i/>
          <w:sz w:val="18"/>
        </w:rPr>
        <w:t xml:space="preserve"> Journal of Medical Internet Research.</w:t>
      </w:r>
      <w:r>
        <w:rPr>
          <w:rFonts w:ascii="Arial" w:hAnsi="Arial" w:eastAsia="Arial" w:cs="Arial"/>
          <w:b w:val="0"/>
          <w:i w:val="0"/>
          <w:sz w:val="18"/>
        </w:rPr>
        <w:t xml:space="preserve"> https://doi.org/10.2196/16235</w:t>
      </w:r>
    </w:p>
    <w:p w14:paraId="2221F0BB">
      <w:pPr>
        <w:pStyle w:val="AIWReference"/>
        <w:keepLines/>
        <w:widowControl/>
        <w:spacing w:before="0" w:after="80" w:line="276" w:lineRule="auto"/>
        <w:ind w:left="720" w:hanging="720"/>
        <w:jc w:val="left"/>
      </w:pPr>
      <w:r>
        <w:rPr>
          <w:rFonts w:ascii="Arial" w:hAnsi="Arial" w:eastAsia="Arial" w:cs="Arial"/>
          <w:b w:val="0"/>
          <w:i w:val="0"/>
          <w:sz w:val="18"/>
        </w:rPr>
        <w:t xml:space="preserve">Tadavi, D. S. B. (2026). </w:t>
      </w:r>
      <w:r>
        <w:rPr>
          <w:rFonts w:ascii="Arial" w:hAnsi="Arial" w:eastAsia="Arial" w:cs="Arial"/>
          <w:b w:val="0"/>
          <w:i/>
          <w:sz w:val="18"/>
        </w:rPr>
        <w:t>Artificial intelligence and emotional dependency: Examining human attachment in the digital age.</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https://doi.org/10.5281/zenodo.21130494</w:t>
      </w:r>
    </w:p>
    <w:p w14:paraId="0DF0D3E5">
      <w:pPr>
        <w:pStyle w:val="AIWReference"/>
        <w:keepLines/>
        <w:widowControl/>
        <w:spacing w:before="0" w:after="80" w:line="276" w:lineRule="auto"/>
        <w:ind w:left="720" w:hanging="720"/>
        <w:jc w:val="left"/>
      </w:pPr>
      <w:r>
        <w:rPr>
          <w:rFonts w:ascii="Arial" w:hAnsi="Arial" w:eastAsia="Arial" w:cs="Arial"/>
          <w:b w:val="0"/>
          <w:i w:val="0"/>
          <w:sz w:val="18"/>
        </w:rPr>
        <w:t xml:space="preserve">Telari, A., Gabbiadini, A., &amp; Riva, P. (2026). </w:t>
      </w:r>
      <w:r>
        <w:rPr>
          <w:rFonts w:ascii="Arial" w:hAnsi="Arial" w:eastAsia="Arial" w:cs="Arial"/>
          <w:b w:val="0"/>
          <w:i w:val="0"/>
          <w:sz w:val="18"/>
        </w:rPr>
        <w:t>Can humans feel connected to AI? Perceived responsiveness drives social connection with AI chatbots.</w:t>
      </w:r>
      <w:r>
        <w:rPr>
          <w:rFonts w:ascii="Arial" w:hAnsi="Arial" w:eastAsia="Arial" w:cs="Arial"/>
          <w:b w:val="0"/>
          <w:i/>
          <w:sz w:val="18"/>
        </w:rPr>
        <w:t xml:space="preserve"> Journal of Social and Personal Relationships.</w:t>
      </w:r>
      <w:r>
        <w:rPr>
          <w:rFonts w:ascii="Arial" w:hAnsi="Arial" w:eastAsia="Arial" w:cs="Arial"/>
          <w:b w:val="0"/>
          <w:i w:val="0"/>
          <w:sz w:val="18"/>
        </w:rPr>
        <w:t xml:space="preserve"> https://doi.org/10.1177/02654075261438164</w:t>
      </w:r>
    </w:p>
    <w:p w14:paraId="44B0ED9E">
      <w:pPr>
        <w:pStyle w:val="AIWReference"/>
        <w:keepLines/>
        <w:widowControl/>
        <w:spacing w:before="0" w:after="80" w:line="276" w:lineRule="auto"/>
        <w:ind w:left="720" w:hanging="720"/>
        <w:jc w:val="left"/>
      </w:pPr>
      <w:r>
        <w:rPr>
          <w:rFonts w:ascii="Arial" w:hAnsi="Arial" w:eastAsia="Arial" w:cs="Arial"/>
          <w:b w:val="0"/>
          <w:i w:val="0"/>
          <w:sz w:val="18"/>
        </w:rPr>
        <w:t xml:space="preserve">Valente, S. (2026). </w:t>
      </w:r>
      <w:r>
        <w:rPr>
          <w:rFonts w:ascii="Arial" w:hAnsi="Arial" w:eastAsia="Arial" w:cs="Arial"/>
          <w:b w:val="0"/>
          <w:i/>
          <w:sz w:val="18"/>
        </w:rPr>
        <w:t>Mirrors too perfect: AI companions and the fragile construction of adolescent identity.</w:t>
      </w:r>
      <w:r>
        <w:rPr>
          <w:rFonts w:ascii="Arial" w:hAnsi="Arial" w:eastAsia="Arial" w:cs="Arial"/>
          <w:b w:val="0"/>
          <w:i w:val="0"/>
          <w:sz w:val="18"/>
        </w:rPr>
        <w:t xml:space="preserve"> Zenodo (CERN European Organization for Nuclear Research).</w:t>
      </w:r>
      <w:r>
        <w:rPr>
          <w:rFonts w:ascii="Arial" w:hAnsi="Arial" w:eastAsia="Arial" w:cs="Arial"/>
          <w:b w:val="0"/>
          <w:i w:val="0"/>
          <w:sz w:val="18"/>
        </w:rPr>
        <w:t xml:space="preserve"> https://doi.org/10.5281/zenodo.20367892</w:t>
      </w:r>
    </w:p>
    <w:p w14:paraId="3F0A685F">
      <w:pPr>
        <w:pStyle w:val="AIWReference"/>
        <w:keepLines/>
        <w:widowControl/>
        <w:spacing w:before="0" w:after="80" w:line="276" w:lineRule="auto"/>
        <w:ind w:left="720" w:hanging="720"/>
        <w:jc w:val="left"/>
      </w:pPr>
      <w:r>
        <w:rPr>
          <w:rFonts w:ascii="Arial" w:hAnsi="Arial" w:eastAsia="Arial" w:cs="Arial"/>
          <w:b w:val="0"/>
          <w:i w:val="0"/>
          <w:sz w:val="18"/>
        </w:rPr>
        <w:t xml:space="preserve">Vowels, L. M., Lapointe, V., Sweeney, S. K., Nash, G., Schnell, T., Dubé, S., &amp; Vowels, M. J. (2026). </w:t>
      </w:r>
      <w:r>
        <w:rPr>
          <w:rFonts w:ascii="Arial" w:hAnsi="Arial" w:eastAsia="Arial" w:cs="Arial"/>
          <w:b w:val="0"/>
          <w:i w:val="0"/>
          <w:sz w:val="18"/>
        </w:rPr>
        <w:t>From friends to lovers: Understanding motivations and barriers in AI companionship.</w:t>
      </w:r>
      <w:r>
        <w:rPr>
          <w:rFonts w:ascii="Arial" w:hAnsi="Arial" w:eastAsia="Arial" w:cs="Arial"/>
          <w:b w:val="0"/>
          <w:i/>
          <w:sz w:val="18"/>
        </w:rPr>
        <w:t xml:space="preserve"> Archives of Sexual Behavior.</w:t>
      </w:r>
      <w:r>
        <w:rPr>
          <w:rFonts w:ascii="Arial" w:hAnsi="Arial" w:eastAsia="Arial" w:cs="Arial"/>
          <w:b w:val="0"/>
          <w:i w:val="0"/>
          <w:sz w:val="18"/>
        </w:rPr>
        <w:t xml:space="preserve"> https://doi.org/10.1007/s10508-025-03375-0</w:t>
      </w:r>
    </w:p>
    <w:p w14:paraId="686CEFDA">
      <w:pPr>
        <w:pStyle w:val="AIWReference"/>
        <w:keepLines/>
        <w:widowControl/>
        <w:spacing w:before="0" w:after="80" w:line="276" w:lineRule="auto"/>
        <w:ind w:left="720" w:hanging="720"/>
        <w:jc w:val="left"/>
      </w:pPr>
      <w:r>
        <w:rPr>
          <w:rFonts w:ascii="Arial" w:hAnsi="Arial" w:eastAsia="Arial" w:cs="Arial"/>
          <w:b w:val="0"/>
          <w:i w:val="0"/>
          <w:sz w:val="18"/>
        </w:rPr>
        <w:t xml:space="preserve">Wang, M. (2025). </w:t>
      </w:r>
      <w:r>
        <w:rPr>
          <w:rFonts w:ascii="Arial" w:hAnsi="Arial" w:eastAsia="Arial" w:cs="Arial"/>
          <w:b w:val="0"/>
          <w:i/>
          <w:sz w:val="18"/>
        </w:rPr>
        <w:t>More than just code? Investigating emotional attachment to AI companions.</w:t>
      </w:r>
      <w:r>
        <w:rPr>
          <w:rFonts w:ascii="Arial" w:hAnsi="Arial" w:eastAsia="Arial" w:cs="Arial"/>
          <w:b w:val="0"/>
          <w:i w:val="0"/>
          <w:sz w:val="18"/>
        </w:rPr>
        <w:t xml:space="preserve"> https://doi.org/10.5220/0014639100004995</w:t>
      </w:r>
    </w:p>
    <w:p w14:paraId="4C917A11">
      <w:pPr>
        <w:pStyle w:val="AIWReference"/>
        <w:keepLines/>
        <w:widowControl/>
        <w:spacing w:before="0" w:after="80" w:line="276" w:lineRule="auto"/>
        <w:ind w:left="720" w:hanging="720"/>
        <w:jc w:val="left"/>
      </w:pPr>
      <w:r>
        <w:rPr>
          <w:rFonts w:ascii="Arial" w:hAnsi="Arial" w:eastAsia="Arial" w:cs="Arial"/>
          <w:b w:val="0"/>
          <w:i w:val="0"/>
          <w:sz w:val="18"/>
        </w:rPr>
        <w:t xml:space="preserve">Wang, W. (2025). </w:t>
      </w:r>
      <w:r>
        <w:rPr>
          <w:rFonts w:ascii="Arial" w:hAnsi="Arial" w:eastAsia="Arial" w:cs="Arial"/>
          <w:b w:val="0"/>
          <w:i/>
          <w:sz w:val="18"/>
        </w:rPr>
        <w:t>A Semi-Private digital room not fully of the user's own: Having Pseudo-Intimacy with Human-Like but Machine-Hearted Replika.</w:t>
      </w:r>
      <w:r>
        <w:rPr>
          <w:rFonts w:ascii="Arial" w:hAnsi="Arial" w:eastAsia="Arial" w:cs="Arial"/>
          <w:b w:val="0"/>
          <w:i w:val="0"/>
          <w:sz w:val="18"/>
        </w:rPr>
        <w:t xml:space="preserve"> University of Chicago.</w:t>
      </w:r>
      <w:r>
        <w:rPr>
          <w:rFonts w:ascii="Arial" w:hAnsi="Arial" w:eastAsia="Arial" w:cs="Arial"/>
          <w:b w:val="0"/>
          <w:i w:val="0"/>
          <w:sz w:val="18"/>
        </w:rPr>
        <w:t xml:space="preserve"> https://doi.org/10.6082/21zjd-xfv36</w:t>
      </w:r>
    </w:p>
    <w:p w14:paraId="231C5F2D">
      <w:pPr>
        <w:pStyle w:val="AIWReference"/>
        <w:keepLines/>
        <w:widowControl/>
        <w:spacing w:before="0" w:after="80" w:line="276" w:lineRule="auto"/>
        <w:ind w:left="720" w:hanging="720"/>
        <w:jc w:val="left"/>
      </w:pPr>
      <w:r>
        <w:rPr>
          <w:rFonts w:ascii="Arial" w:hAnsi="Arial" w:eastAsia="Arial" w:cs="Arial"/>
          <w:b w:val="0"/>
          <w:i w:val="0"/>
          <w:sz w:val="18"/>
        </w:rPr>
        <w:t xml:space="preserve">Wang, Y., Tang, H., Zhang, J., Wang, Y., &amp; Liu, X. (2026). </w:t>
      </w:r>
      <w:r>
        <w:rPr>
          <w:rFonts w:ascii="Arial" w:hAnsi="Arial" w:eastAsia="Arial" w:cs="Arial"/>
          <w:b w:val="0"/>
          <w:i w:val="0"/>
          <w:sz w:val="18"/>
        </w:rPr>
        <w:t>Aging with AI companionship: The role of artificial intelligence in enhancing the mental wellbeing of older adults.</w:t>
      </w:r>
      <w:r>
        <w:rPr>
          <w:rFonts w:ascii="Arial" w:hAnsi="Arial" w:eastAsia="Arial" w:cs="Arial"/>
          <w:b w:val="0"/>
          <w:i/>
          <w:sz w:val="18"/>
        </w:rPr>
        <w:t xml:space="preserve"> Frontiers in public health.</w:t>
      </w:r>
      <w:r>
        <w:rPr>
          <w:rFonts w:ascii="Arial" w:hAnsi="Arial" w:eastAsia="Arial" w:cs="Arial"/>
          <w:b w:val="0"/>
          <w:i w:val="0"/>
          <w:sz w:val="18"/>
        </w:rPr>
        <w:t xml:space="preserve"> https://doi.org/10.3389/fpubh.2026.1725763</w:t>
      </w:r>
    </w:p>
    <w:p w14:paraId="3F6DB92C">
      <w:pPr>
        <w:pStyle w:val="AIWReference"/>
        <w:keepLines/>
        <w:widowControl/>
        <w:spacing w:before="0" w:after="80" w:line="276" w:lineRule="auto"/>
        <w:ind w:left="720" w:hanging="720"/>
        <w:jc w:val="left"/>
      </w:pPr>
      <w:r>
        <w:rPr>
          <w:rFonts w:ascii="Arial" w:hAnsi="Arial" w:eastAsia="Arial" w:cs="Arial"/>
          <w:b w:val="0"/>
          <w:i w:val="0"/>
          <w:sz w:val="18"/>
        </w:rPr>
        <w:t xml:space="preserve">Wei, H., Xiang, B., Zheng, X., &amp; Yang, J. (2026). </w:t>
      </w:r>
      <w:r>
        <w:rPr>
          <w:rFonts w:ascii="Arial" w:hAnsi="Arial" w:eastAsia="Arial" w:cs="Arial"/>
          <w:b w:val="0"/>
          <w:i w:val="0"/>
          <w:sz w:val="18"/>
        </w:rPr>
        <w:t>Emotional comfort or technological delusion? Unveiling public perceptions and attitudes toward AI companions based on video social medias.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https://doi.org/10.1080/10447318.2026.2630076</w:t>
      </w:r>
    </w:p>
    <w:p w14:paraId="0B895F14">
      <w:pPr>
        <w:pStyle w:val="AIWReference"/>
        <w:keepLines/>
        <w:widowControl/>
        <w:spacing w:before="0" w:after="80" w:line="276" w:lineRule="auto"/>
        <w:ind w:left="720" w:hanging="720"/>
        <w:jc w:val="left"/>
      </w:pPr>
      <w:r>
        <w:rPr>
          <w:rFonts w:ascii="Arial" w:hAnsi="Arial" w:eastAsia="Arial" w:cs="Arial"/>
          <w:b w:val="0"/>
          <w:i w:val="0"/>
          <w:sz w:val="18"/>
        </w:rPr>
        <w:t xml:space="preserve">Weng, J., Tan, Q., &amp; Fan, Y. (2026). </w:t>
      </w:r>
      <w:r>
        <w:rPr>
          <w:rFonts w:ascii="Arial" w:hAnsi="Arial" w:eastAsia="Arial" w:cs="Arial"/>
          <w:b w:val="0"/>
          <w:i w:val="0"/>
          <w:sz w:val="18"/>
        </w:rPr>
        <w:t>Sycophancy as a Double-Edged sword: Dual pathways to satisfaction in AI companionship.</w:t>
      </w:r>
      <w:r>
        <w:rPr>
          <w:rFonts w:ascii="Arial" w:hAnsi="Arial" w:eastAsia="Arial" w:cs="Arial"/>
          <w:b w:val="0"/>
          <w:i/>
          <w:sz w:val="18"/>
        </w:rPr>
        <w:t xml:space="preserve"> Academy of Management Proceedings.</w:t>
      </w:r>
      <w:r>
        <w:rPr>
          <w:rFonts w:ascii="Arial" w:hAnsi="Arial" w:eastAsia="Arial" w:cs="Arial"/>
          <w:b w:val="0"/>
          <w:i w:val="0"/>
          <w:sz w:val="18"/>
        </w:rPr>
        <w:t xml:space="preserve"> https://doi.org/10.5465/amproc.2026.11025abstract</w:t>
      </w:r>
    </w:p>
    <w:p w14:paraId="3A504566">
      <w:pPr>
        <w:pStyle w:val="AIWReference"/>
        <w:keepLines/>
        <w:widowControl/>
        <w:spacing w:before="0" w:after="80" w:line="276" w:lineRule="auto"/>
        <w:ind w:left="720" w:hanging="720"/>
        <w:jc w:val="left"/>
      </w:pPr>
      <w:r>
        <w:rPr>
          <w:rFonts w:ascii="Arial" w:hAnsi="Arial" w:eastAsia="Arial" w:cs="Arial"/>
          <w:b w:val="0"/>
          <w:i w:val="0"/>
          <w:sz w:val="18"/>
        </w:rPr>
        <w:t xml:space="preserve">Wenxi, W. (2026). </w:t>
      </w:r>
      <w:r>
        <w:rPr>
          <w:rFonts w:ascii="Arial" w:hAnsi="Arial" w:eastAsia="Arial" w:cs="Arial"/>
          <w:b w:val="0"/>
          <w:i w:val="0"/>
          <w:sz w:val="18"/>
        </w:rPr>
        <w:t>Reconfiguring intimacy with AI companions.</w:t>
      </w:r>
      <w:r>
        <w:rPr>
          <w:rFonts w:ascii="Arial" w:hAnsi="Arial" w:eastAsia="Arial" w:cs="Arial"/>
          <w:b w:val="0"/>
          <w:i/>
          <w:sz w:val="18"/>
        </w:rPr>
        <w:t xml:space="preserve"> Advances in computational intelligence and robotics book series.</w:t>
      </w:r>
      <w:r>
        <w:rPr>
          <w:rFonts w:ascii="Arial" w:hAnsi="Arial" w:eastAsia="Arial" w:cs="Arial"/>
          <w:b w:val="0"/>
          <w:i w:val="0"/>
          <w:sz w:val="18"/>
        </w:rPr>
        <w:t xml:space="preserve"> https://doi.org/10.4018/979-8-3373-6623-4.ch003</w:t>
      </w:r>
    </w:p>
    <w:p w14:paraId="2BE55FCF">
      <w:pPr>
        <w:pStyle w:val="AIWReference"/>
        <w:keepLines/>
        <w:widowControl/>
        <w:spacing w:before="0" w:after="80" w:line="276" w:lineRule="auto"/>
        <w:ind w:left="720" w:hanging="720"/>
        <w:jc w:val="left"/>
      </w:pPr>
      <w:r>
        <w:rPr>
          <w:rFonts w:ascii="Arial" w:hAnsi="Arial" w:eastAsia="Arial" w:cs="Arial"/>
          <w:b w:val="0"/>
          <w:i w:val="0"/>
          <w:sz w:val="18"/>
        </w:rPr>
        <w:t xml:space="preserve">Widiarini, N. A. L. (2026). </w:t>
      </w:r>
      <w:r>
        <w:rPr>
          <w:rFonts w:ascii="Arial" w:hAnsi="Arial" w:eastAsia="Arial" w:cs="Arial"/>
          <w:b w:val="0"/>
          <w:i/>
          <w:sz w:val="18"/>
        </w:rPr>
        <w:t>Hubungan social withdrawal dengan loneliness yang dimediasi intensitas penggunaan AI virtual companion pada remaja.</w:t>
      </w:r>
      <w:r>
        <w:rPr>
          <w:rFonts w:ascii="Arial" w:hAnsi="Arial" w:eastAsia="Arial" w:cs="Arial"/>
          <w:b w:val="0"/>
          <w:i w:val="0"/>
          <w:sz w:val="18"/>
        </w:rPr>
        <w:t xml:space="preserve"> ePrints Repository Musi Charitas Catholic University.</w:t>
      </w:r>
    </w:p>
    <w:p w14:paraId="450F574F">
      <w:pPr>
        <w:pStyle w:val="AIWReference"/>
        <w:keepLines/>
        <w:widowControl/>
        <w:spacing w:before="0" w:after="80" w:line="276" w:lineRule="auto"/>
        <w:ind w:left="720" w:hanging="720"/>
        <w:jc w:val="left"/>
      </w:pPr>
      <w:r>
        <w:rPr>
          <w:rFonts w:ascii="Arial" w:hAnsi="Arial" w:eastAsia="Arial" w:cs="Arial"/>
          <w:b w:val="0"/>
          <w:i w:val="0"/>
          <w:sz w:val="18"/>
        </w:rPr>
        <w:t xml:space="preserve">Wijgnaard, F., &amp; Sebel, C. (2026). </w:t>
      </w:r>
      <w:r>
        <w:rPr>
          <w:rFonts w:ascii="Arial" w:hAnsi="Arial" w:eastAsia="Arial" w:cs="Arial"/>
          <w:b w:val="0"/>
          <w:i/>
          <w:sz w:val="18"/>
        </w:rPr>
        <w:t>Companionship with social chatbots by people with learning disabilities.</w:t>
      </w:r>
      <w:r>
        <w:rPr>
          <w:rFonts w:ascii="Arial" w:hAnsi="Arial" w:eastAsia="Arial" w:cs="Arial"/>
          <w:b w:val="0"/>
          <w:i w:val="0"/>
          <w:sz w:val="18"/>
        </w:rPr>
        <w:t xml:space="preserve"> https://doi.org/10.31235/osf.io/v5ubt_v1</w:t>
      </w:r>
    </w:p>
    <w:p w14:paraId="20E37AAE">
      <w:pPr>
        <w:pStyle w:val="AIWReference"/>
        <w:keepLines/>
        <w:widowControl/>
        <w:spacing w:before="0" w:after="80" w:line="276" w:lineRule="auto"/>
        <w:ind w:left="720" w:hanging="720"/>
        <w:jc w:val="left"/>
      </w:pPr>
      <w:r>
        <w:rPr>
          <w:rFonts w:ascii="Arial" w:hAnsi="Arial" w:eastAsia="Arial" w:cs="Arial"/>
          <w:b w:val="0"/>
          <w:i w:val="0"/>
          <w:sz w:val="18"/>
        </w:rPr>
        <w:t xml:space="preserve">Wilkenfeld, J. N., Yan, B., Huang, J., Luo, G., &amp; Algas, K. (2022). </w:t>
      </w:r>
      <w:r>
        <w:rPr>
          <w:rFonts w:ascii="Arial" w:hAnsi="Arial" w:eastAsia="Arial" w:cs="Arial"/>
          <w:b w:val="0"/>
          <w:i w:val="0"/>
          <w:sz w:val="18"/>
        </w:rPr>
        <w:t>"AI love you": Linguistic convergence in Human-Chatbot relationship development.</w:t>
      </w:r>
      <w:r>
        <w:rPr>
          <w:rFonts w:ascii="Arial" w:hAnsi="Arial" w:eastAsia="Arial" w:cs="Arial"/>
          <w:b w:val="0"/>
          <w:i/>
          <w:sz w:val="18"/>
        </w:rPr>
        <w:t xml:space="preserve"> Academy of Management Proceedings.</w:t>
      </w:r>
      <w:r>
        <w:rPr>
          <w:rFonts w:ascii="Arial" w:hAnsi="Arial" w:eastAsia="Arial" w:cs="Arial"/>
          <w:b w:val="0"/>
          <w:i w:val="0"/>
          <w:sz w:val="18"/>
        </w:rPr>
        <w:t xml:space="preserve"> https://doi.org/10.5465/ambpp.2022.17063abstract</w:t>
      </w:r>
    </w:p>
    <w:p w14:paraId="0BB460FF">
      <w:pPr>
        <w:pStyle w:val="AIWReference"/>
        <w:keepLines/>
        <w:widowControl/>
        <w:spacing w:before="0" w:after="80" w:line="276" w:lineRule="auto"/>
        <w:ind w:left="720" w:hanging="720"/>
        <w:jc w:val="left"/>
      </w:pPr>
      <w:r>
        <w:rPr>
          <w:rFonts w:ascii="Arial" w:hAnsi="Arial" w:eastAsia="Arial" w:cs="Arial"/>
          <w:b w:val="0"/>
          <w:i w:val="0"/>
          <w:sz w:val="18"/>
        </w:rPr>
        <w:t xml:space="preserve">Wojna-Nowak, K., Kubczak, A., &amp; Lutteroth, C. (2026). </w:t>
      </w:r>
      <w:r>
        <w:rPr>
          <w:rFonts w:ascii="Arial" w:hAnsi="Arial" w:eastAsia="Arial" w:cs="Arial"/>
          <w:b w:val="0"/>
          <w:i/>
          <w:sz w:val="18"/>
        </w:rPr>
        <w:t>Feeling the artificial: Exploring touch in AI romantic companions.</w:t>
      </w:r>
      <w:r>
        <w:rPr>
          <w:rFonts w:ascii="Arial" w:hAnsi="Arial" w:eastAsia="Arial" w:cs="Arial"/>
          <w:b w:val="0"/>
          <w:i w:val="0"/>
          <w:sz w:val="18"/>
        </w:rPr>
        <w:t xml:space="preserve"> https://doi.org/10.1145/3772363.3798879</w:t>
      </w:r>
    </w:p>
    <w:p w14:paraId="4213A672">
      <w:pPr>
        <w:pStyle w:val="AIWReference"/>
        <w:keepLines/>
        <w:widowControl/>
        <w:spacing w:before="0" w:after="80" w:line="276" w:lineRule="auto"/>
        <w:ind w:left="720" w:hanging="720"/>
        <w:jc w:val="left"/>
      </w:pPr>
      <w:r>
        <w:rPr>
          <w:rFonts w:ascii="Arial" w:hAnsi="Arial" w:eastAsia="Arial" w:cs="Arial"/>
          <w:b w:val="0"/>
          <w:i w:val="0"/>
          <w:sz w:val="18"/>
        </w:rPr>
        <w:t xml:space="preserve">Wolff, M. (2025). </w:t>
      </w:r>
      <w:r>
        <w:rPr>
          <w:rFonts w:ascii="Arial" w:hAnsi="Arial" w:eastAsia="Arial" w:cs="Arial"/>
          <w:b w:val="0"/>
          <w:i/>
          <w:sz w:val="18"/>
        </w:rPr>
        <w:t>A new theater for Age-Old social patterns: An exploratory study of interpersonal dynamics and the overlay of gender within AI companionship.</w:t>
      </w:r>
      <w:r>
        <w:rPr>
          <w:rFonts w:ascii="Arial" w:hAnsi="Arial" w:eastAsia="Arial" w:cs="Arial"/>
          <w:b w:val="0"/>
          <w:i w:val="0"/>
          <w:sz w:val="18"/>
        </w:rPr>
        <w:t xml:space="preserve"> https://doi.org/10.30707/etd.1763755358.409434</w:t>
      </w:r>
    </w:p>
    <w:p w14:paraId="066C478A">
      <w:pPr>
        <w:pStyle w:val="AIWReference"/>
        <w:keepLines/>
        <w:widowControl/>
        <w:spacing w:before="0" w:after="80" w:line="276" w:lineRule="auto"/>
        <w:ind w:left="720" w:hanging="720"/>
        <w:jc w:val="left"/>
      </w:pPr>
      <w:r>
        <w:rPr>
          <w:rFonts w:ascii="Arial" w:hAnsi="Arial" w:eastAsia="Arial" w:cs="Arial"/>
          <w:b w:val="0"/>
          <w:i w:val="0"/>
          <w:sz w:val="18"/>
        </w:rPr>
        <w:t xml:space="preserve">Wu, Y., Jiao, F., Wang, H., &amp; Zhang, Q. (2026). </w:t>
      </w:r>
      <w:r>
        <w:rPr>
          <w:rFonts w:ascii="Arial" w:hAnsi="Arial" w:eastAsia="Arial" w:cs="Arial"/>
          <w:b w:val="0"/>
          <w:i w:val="0"/>
          <w:sz w:val="18"/>
        </w:rPr>
        <w:t>The role of the AI chatbot for digital companionship among older Adults：A qualitative study.</w:t>
      </w:r>
      <w:r>
        <w:rPr>
          <w:rFonts w:ascii="Arial" w:hAnsi="Arial" w:eastAsia="Arial" w:cs="Arial"/>
          <w:b w:val="0"/>
          <w:i/>
          <w:sz w:val="18"/>
        </w:rPr>
        <w:t xml:space="preserve"> The Gerontologist.</w:t>
      </w:r>
      <w:r>
        <w:rPr>
          <w:rFonts w:ascii="Arial" w:hAnsi="Arial" w:eastAsia="Arial" w:cs="Arial"/>
          <w:b w:val="0"/>
          <w:i w:val="0"/>
          <w:sz w:val="18"/>
        </w:rPr>
        <w:t xml:space="preserve"> https://doi.org/10.1093/geront/gnag155</w:t>
      </w:r>
    </w:p>
    <w:p w14:paraId="4E2EAEDA">
      <w:pPr>
        <w:pStyle w:val="AIWReference"/>
        <w:keepLines/>
        <w:widowControl/>
        <w:spacing w:before="0" w:after="80" w:line="276" w:lineRule="auto"/>
        <w:ind w:left="720" w:hanging="720"/>
        <w:jc w:val="left"/>
      </w:pPr>
      <w:r>
        <w:rPr>
          <w:rFonts w:ascii="Arial" w:hAnsi="Arial" w:eastAsia="Arial" w:cs="Arial"/>
          <w:b w:val="0"/>
          <w:i w:val="0"/>
          <w:sz w:val="18"/>
        </w:rPr>
        <w:t xml:space="preserve">Xie, T., &amp; Pentina, I. (2022). </w:t>
      </w:r>
      <w:r>
        <w:rPr>
          <w:rFonts w:ascii="Arial" w:hAnsi="Arial" w:eastAsia="Arial" w:cs="Arial"/>
          <w:b w:val="0"/>
          <w:i w:val="0"/>
          <w:sz w:val="18"/>
        </w:rPr>
        <w:t>Attachment theory as a framework to understand relationships with social chatbots: A case study of Replika.</w:t>
      </w:r>
      <w:r>
        <w:rPr>
          <w:rFonts w:ascii="Arial" w:hAnsi="Arial" w:eastAsia="Arial" w:cs="Arial"/>
          <w:b w:val="0"/>
          <w:i/>
          <w:sz w:val="18"/>
        </w:rPr>
        <w:t xml:space="preserve"> Proceedings of the . Annual Hawaii International Conference on System Sciences/Proceedings of the Annual Hawaii International Conference on System Sciences. .</w:t>
      </w:r>
      <w:r>
        <w:rPr>
          <w:rFonts w:ascii="Arial" w:hAnsi="Arial" w:eastAsia="Arial" w:cs="Arial"/>
          <w:b w:val="0"/>
          <w:i w:val="0"/>
          <w:sz w:val="18"/>
        </w:rPr>
        <w:t xml:space="preserve"> https://doi.org/10.24251/hicss.2022.258</w:t>
      </w:r>
    </w:p>
    <w:p w14:paraId="5C616DC1">
      <w:pPr>
        <w:pStyle w:val="AIWReference"/>
        <w:keepLines/>
        <w:widowControl/>
        <w:spacing w:before="0" w:after="80" w:line="276" w:lineRule="auto"/>
        <w:ind w:left="720" w:hanging="720"/>
        <w:jc w:val="left"/>
      </w:pPr>
      <w:r>
        <w:rPr>
          <w:rFonts w:ascii="Arial" w:hAnsi="Arial" w:eastAsia="Arial" w:cs="Arial"/>
          <w:b w:val="0"/>
          <w:i w:val="0"/>
          <w:sz w:val="18"/>
        </w:rPr>
        <w:t xml:space="preserve">Xie, T., Pentina, I., &amp; Hancock, T. (2023). </w:t>
      </w:r>
      <w:r>
        <w:rPr>
          <w:rFonts w:ascii="Arial" w:hAnsi="Arial" w:eastAsia="Arial" w:cs="Arial"/>
          <w:b w:val="0"/>
          <w:i/>
          <w:sz w:val="18"/>
        </w:rPr>
        <w:t>Friend, mentor, lover: Does chatbot engagement lead to psychological dependence? Journal of service management.</w:t>
      </w:r>
      <w:r>
        <w:rPr>
          <w:rFonts w:ascii="Arial" w:hAnsi="Arial" w:eastAsia="Arial" w:cs="Arial"/>
          <w:b w:val="0"/>
          <w:i w:val="0"/>
          <w:sz w:val="18"/>
        </w:rPr>
        <w:t xml:space="preserve"> https://doi.org/10.1108/josm-02-2022-0072</w:t>
      </w:r>
    </w:p>
    <w:p w14:paraId="26997939">
      <w:pPr>
        <w:pStyle w:val="AIWReference"/>
        <w:keepLines/>
        <w:widowControl/>
        <w:spacing w:before="0" w:after="80" w:line="276" w:lineRule="auto"/>
        <w:ind w:left="720" w:hanging="720"/>
        <w:jc w:val="left"/>
      </w:pPr>
      <w:r>
        <w:rPr>
          <w:rFonts w:ascii="Arial" w:hAnsi="Arial" w:eastAsia="Arial" w:cs="Arial"/>
          <w:b w:val="0"/>
          <w:i w:val="0"/>
          <w:sz w:val="18"/>
        </w:rPr>
        <w:t xml:space="preserve">Xie, Z., &amp; Wang, Z. (2024). </w:t>
      </w:r>
      <w:r>
        <w:rPr>
          <w:rFonts w:ascii="Arial" w:hAnsi="Arial" w:eastAsia="Arial" w:cs="Arial"/>
          <w:b w:val="0"/>
          <w:i w:val="0"/>
          <w:sz w:val="18"/>
        </w:rPr>
        <w:t>Longitudinal examination of the relationship between virtual companionship and social anxiety: Emotional expression as a mediator and mindfulness as a moderator.</w:t>
      </w:r>
      <w:r>
        <w:rPr>
          <w:rFonts w:ascii="Arial" w:hAnsi="Arial" w:eastAsia="Arial" w:cs="Arial"/>
          <w:b w:val="0"/>
          <w:i/>
          <w:sz w:val="18"/>
        </w:rPr>
        <w:t xml:space="preserve"> Psychology research and behavior management.</w:t>
      </w:r>
      <w:r>
        <w:rPr>
          <w:rFonts w:ascii="Arial" w:hAnsi="Arial" w:eastAsia="Arial" w:cs="Arial"/>
          <w:b w:val="0"/>
          <w:i w:val="0"/>
          <w:sz w:val="18"/>
        </w:rPr>
        <w:t xml:space="preserve"> https://doi.org/10.2147/prbm.s447487</w:t>
      </w:r>
    </w:p>
    <w:p w14:paraId="1D067D9C">
      <w:pPr>
        <w:pStyle w:val="AIWReference"/>
        <w:keepLines/>
        <w:widowControl/>
        <w:spacing w:before="0" w:after="80" w:line="276" w:lineRule="auto"/>
        <w:ind w:left="720" w:hanging="720"/>
        <w:jc w:val="left"/>
      </w:pPr>
      <w:r>
        <w:rPr>
          <w:rFonts w:ascii="Arial" w:hAnsi="Arial" w:eastAsia="Arial" w:cs="Arial"/>
          <w:b w:val="0"/>
          <w:i w:val="0"/>
          <w:sz w:val="18"/>
        </w:rPr>
        <w:t xml:space="preserve">Xu, H., Shi, Z., &amp; Shi, M. (2025). </w:t>
      </w:r>
      <w:r>
        <w:rPr>
          <w:rFonts w:ascii="Arial" w:hAnsi="Arial" w:eastAsia="Arial" w:cs="Arial"/>
          <w:b w:val="0"/>
          <w:i/>
          <w:sz w:val="18"/>
        </w:rPr>
        <w:t>Bonding with AI: Investigating the love relationships between humans and AI companions.</w:t>
      </w:r>
      <w:r>
        <w:rPr>
          <w:rFonts w:ascii="Arial" w:hAnsi="Arial" w:eastAsia="Arial" w:cs="Arial"/>
          <w:b w:val="0"/>
          <w:i w:val="0"/>
          <w:sz w:val="18"/>
        </w:rPr>
        <w:t xml:space="preserve"> Ssrn Electronic Journal.</w:t>
      </w:r>
      <w:r>
        <w:rPr>
          <w:rFonts w:ascii="Arial" w:hAnsi="Arial" w:eastAsia="Arial" w:cs="Arial"/>
          <w:b w:val="0"/>
          <w:i w:val="0"/>
          <w:sz w:val="18"/>
        </w:rPr>
        <w:t xml:space="preserve"> https://doi.org/10.2139/ssrn.5285886</w:t>
      </w:r>
    </w:p>
    <w:p w14:paraId="482C7A99">
      <w:pPr>
        <w:pStyle w:val="AIWReference"/>
        <w:keepLines/>
        <w:widowControl/>
        <w:spacing w:before="0" w:after="80" w:line="276" w:lineRule="auto"/>
        <w:ind w:left="720" w:hanging="720"/>
        <w:jc w:val="left"/>
      </w:pPr>
      <w:r>
        <w:rPr>
          <w:rFonts w:ascii="Arial" w:hAnsi="Arial" w:eastAsia="Arial" w:cs="Arial"/>
          <w:b w:val="0"/>
          <w:i w:val="0"/>
          <w:sz w:val="18"/>
        </w:rPr>
        <w:t xml:space="preserve">Xu, T., Lyu, Y., &amp; Zhong, J. (2025). </w:t>
      </w:r>
      <w:r>
        <w:rPr>
          <w:rFonts w:ascii="Arial" w:hAnsi="Arial" w:eastAsia="Arial" w:cs="Arial"/>
          <w:b w:val="0"/>
          <w:i w:val="0"/>
          <w:sz w:val="18"/>
        </w:rPr>
        <w:t>"Hegemonic" but "obedient" AI boyfriend: The hybrid masculinity of the AI boyfriend and female domination in the China-based faii.</w:t>
      </w:r>
      <w:r>
        <w:rPr>
          <w:rFonts w:ascii="Arial" w:hAnsi="Arial" w:eastAsia="Arial" w:cs="Arial"/>
          <w:b w:val="0"/>
          <w:i/>
          <w:sz w:val="18"/>
        </w:rPr>
        <w:t xml:space="preserve"> Feminist Media Studies.</w:t>
      </w:r>
      <w:r>
        <w:rPr>
          <w:rFonts w:ascii="Arial" w:hAnsi="Arial" w:eastAsia="Arial" w:cs="Arial"/>
          <w:b w:val="0"/>
          <w:i w:val="0"/>
          <w:sz w:val="18"/>
        </w:rPr>
        <w:t xml:space="preserve"> https://doi.org/10.1080/14680777.2025.2478386</w:t>
      </w:r>
    </w:p>
    <w:p w14:paraId="407E07EA">
      <w:pPr>
        <w:pStyle w:val="AIWReference"/>
        <w:keepLines/>
        <w:widowControl/>
        <w:spacing w:before="0" w:after="80" w:line="276" w:lineRule="auto"/>
        <w:ind w:left="720" w:hanging="720"/>
        <w:jc w:val="left"/>
      </w:pPr>
      <w:r>
        <w:rPr>
          <w:rFonts w:ascii="Arial" w:hAnsi="Arial" w:eastAsia="Arial" w:cs="Arial"/>
          <w:b w:val="0"/>
          <w:i w:val="0"/>
          <w:sz w:val="18"/>
        </w:rPr>
        <w:t xml:space="preserve">Xue, M., &amp; Feng, X. (2026). </w:t>
      </w:r>
      <w:r>
        <w:rPr>
          <w:rFonts w:ascii="Arial" w:hAnsi="Arial" w:eastAsia="Arial" w:cs="Arial"/>
          <w:b w:val="0"/>
          <w:i/>
          <w:sz w:val="18"/>
        </w:rPr>
        <w:t>Expressed anthropomorphism and user satisfaction in AI companion reviews.</w:t>
      </w:r>
      <w:r>
        <w:rPr>
          <w:rFonts w:ascii="Arial" w:hAnsi="Arial" w:eastAsia="Arial" w:cs="Arial"/>
          <w:b w:val="0"/>
          <w:i w:val="0"/>
          <w:sz w:val="18"/>
        </w:rPr>
        <w:t xml:space="preserve"> Open Science Framework</w:t>
      </w:r>
      <w:r>
        <w:rPr>
          <w:rFonts w:ascii="Arial" w:hAnsi="Arial" w:eastAsia="Arial" w:cs="Arial"/>
          <w:b w:val="0"/>
          <w:i w:val="0"/>
          <w:sz w:val="18"/>
        </w:rPr>
        <w:t xml:space="preserve"> https://doi.org/10.17605/osf.io/wkyhb</w:t>
      </w:r>
    </w:p>
    <w:p w14:paraId="394D1B36">
      <w:pPr>
        <w:pStyle w:val="AIWReference"/>
        <w:keepLines/>
        <w:widowControl/>
        <w:spacing w:before="0" w:after="80" w:line="276" w:lineRule="auto"/>
        <w:ind w:left="720" w:hanging="720"/>
        <w:jc w:val="left"/>
      </w:pPr>
      <w:r>
        <w:rPr>
          <w:rFonts w:ascii="Arial" w:hAnsi="Arial" w:eastAsia="Arial" w:cs="Arial"/>
          <w:b w:val="0"/>
          <w:i w:val="0"/>
          <w:sz w:val="18"/>
        </w:rPr>
        <w:t xml:space="preserve">Xygkou, A., Siriaraya, P., She, W. J., Covaci, A., &amp; Ang, C. S. (2024). </w:t>
      </w:r>
      <w:r>
        <w:rPr>
          <w:rFonts w:ascii="Arial" w:hAnsi="Arial" w:eastAsia="Arial" w:cs="Arial"/>
          <w:b w:val="0"/>
          <w:i w:val="0"/>
          <w:sz w:val="18"/>
        </w:rPr>
        <w:t>"Can i be more social with a chatbot?": Social connectedness through interactions of autistic adults with a conversational virtual human.</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https://doi.org/10.1080/10447318.2023.2292880</w:t>
      </w:r>
    </w:p>
    <w:p w14:paraId="459F4194">
      <w:pPr>
        <w:pStyle w:val="AIWReference"/>
        <w:keepLines/>
        <w:widowControl/>
        <w:spacing w:before="0" w:after="80" w:line="276" w:lineRule="auto"/>
        <w:ind w:left="720" w:hanging="720"/>
        <w:jc w:val="left"/>
      </w:pPr>
      <w:r>
        <w:rPr>
          <w:rFonts w:ascii="Arial" w:hAnsi="Arial" w:eastAsia="Arial" w:cs="Arial"/>
          <w:b w:val="0"/>
          <w:i w:val="0"/>
          <w:sz w:val="18"/>
        </w:rPr>
        <w:t xml:space="preserve">Yang, X. (2026). </w:t>
      </w:r>
      <w:r>
        <w:rPr>
          <w:rFonts w:ascii="Arial" w:hAnsi="Arial" w:eastAsia="Arial" w:cs="Arial"/>
          <w:b w:val="0"/>
          <w:i w:val="0"/>
          <w:sz w:val="18"/>
        </w:rPr>
        <w:t>Understanding the longitudinal associations between attachment style and AI companion use in romantic Human-AI relationships: A Three-Wave panel study.</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https://doi.org/10.1080/10447318.2026.2618548</w:t>
      </w:r>
    </w:p>
    <w:p w14:paraId="772F7767">
      <w:pPr>
        <w:pStyle w:val="AIWReference"/>
        <w:keepLines/>
        <w:widowControl/>
        <w:spacing w:before="0" w:after="80" w:line="276" w:lineRule="auto"/>
        <w:ind w:left="720" w:hanging="720"/>
        <w:jc w:val="left"/>
      </w:pPr>
      <w:r>
        <w:rPr>
          <w:rFonts w:ascii="Arial" w:hAnsi="Arial" w:eastAsia="Arial" w:cs="Arial"/>
          <w:b w:val="0"/>
          <w:i w:val="0"/>
          <w:sz w:val="18"/>
        </w:rPr>
        <w:t xml:space="preserve">Yang, X., Yang, C., &amp; Kong, Y. (2026). </w:t>
      </w:r>
      <w:r>
        <w:rPr>
          <w:rFonts w:ascii="Arial" w:hAnsi="Arial" w:eastAsia="Arial" w:cs="Arial"/>
          <w:b w:val="0"/>
          <w:i w:val="0"/>
          <w:sz w:val="18"/>
        </w:rPr>
        <w:t>From self to screen: A person-centered analysis of self-identity and internet addiction among Chinese college students.</w:t>
      </w:r>
      <w:r>
        <w:rPr>
          <w:rFonts w:ascii="Arial" w:hAnsi="Arial" w:eastAsia="Arial" w:cs="Arial"/>
          <w:b w:val="0"/>
          <w:i/>
          <w:sz w:val="18"/>
        </w:rPr>
        <w:t xml:space="preserve"> Bmc psychology.</w:t>
      </w:r>
      <w:r>
        <w:rPr>
          <w:rFonts w:ascii="Arial" w:hAnsi="Arial" w:eastAsia="Arial" w:cs="Arial"/>
          <w:b w:val="0"/>
          <w:i w:val="0"/>
          <w:sz w:val="18"/>
        </w:rPr>
        <w:t xml:space="preserve"> https://doi.org/10.1186/s40359-026-03965-0</w:t>
      </w:r>
    </w:p>
    <w:p w14:paraId="586C3102">
      <w:pPr>
        <w:pStyle w:val="AIWReference"/>
        <w:keepLines/>
        <w:widowControl/>
        <w:spacing w:before="0" w:after="80" w:line="276" w:lineRule="auto"/>
        <w:ind w:left="720" w:hanging="720"/>
        <w:jc w:val="left"/>
      </w:pPr>
      <w:r>
        <w:rPr>
          <w:rFonts w:ascii="Arial" w:hAnsi="Arial" w:eastAsia="Arial" w:cs="Arial"/>
          <w:b w:val="0"/>
          <w:i w:val="0"/>
          <w:sz w:val="18"/>
        </w:rPr>
        <w:t xml:space="preserve">Yao, R., &amp; Nan, Y. (2025). </w:t>
      </w:r>
      <w:r>
        <w:rPr>
          <w:rFonts w:ascii="Arial" w:hAnsi="Arial" w:eastAsia="Arial" w:cs="Arial"/>
          <w:b w:val="0"/>
          <w:i w:val="0"/>
          <w:sz w:val="18"/>
        </w:rPr>
        <w:t>Understanding attachment to social chatbots: The roles of loneliness, Self-Disclosure, and empathy.</w:t>
      </w:r>
      <w:r>
        <w:rPr>
          <w:rFonts w:ascii="Arial" w:hAnsi="Arial" w:eastAsia="Arial" w:cs="Arial"/>
          <w:b w:val="0"/>
          <w:i/>
          <w:sz w:val="18"/>
        </w:rPr>
        <w:t xml:space="preserve"> Journal of Consumer Behaviour.</w:t>
      </w:r>
      <w:r>
        <w:rPr>
          <w:rFonts w:ascii="Arial" w:hAnsi="Arial" w:eastAsia="Arial" w:cs="Arial"/>
          <w:b w:val="0"/>
          <w:i w:val="0"/>
          <w:sz w:val="18"/>
        </w:rPr>
        <w:t xml:space="preserve"> https://doi.org/10.1002/cb.70077</w:t>
      </w:r>
    </w:p>
    <w:p w14:paraId="71C1EB0A">
      <w:pPr>
        <w:pStyle w:val="AIWReference"/>
        <w:keepLines/>
        <w:widowControl/>
        <w:spacing w:before="0" w:after="80" w:line="276" w:lineRule="auto"/>
        <w:ind w:left="720" w:hanging="720"/>
        <w:jc w:val="left"/>
      </w:pPr>
      <w:r>
        <w:rPr>
          <w:rFonts w:ascii="Arial" w:hAnsi="Arial" w:eastAsia="Arial" w:cs="Arial"/>
          <w:b w:val="0"/>
          <w:i w:val="0"/>
          <w:sz w:val="18"/>
        </w:rPr>
        <w:t xml:space="preserve">Ye, X., Zhao, Y., Wang, D., &amp; Zhang, Y. (2026). </w:t>
      </w:r>
      <w:r>
        <w:rPr>
          <w:rFonts w:ascii="Arial" w:hAnsi="Arial" w:eastAsia="Arial" w:cs="Arial"/>
          <w:b w:val="0"/>
          <w:i w:val="0"/>
          <w:sz w:val="18"/>
        </w:rPr>
        <w:t>When the magic fades: Understanding determinants of user disengagement with AI companions.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https://doi.org/10.1080/10447318.2026.2703321</w:t>
      </w:r>
    </w:p>
    <w:p w14:paraId="10A42BF1">
      <w:pPr>
        <w:pStyle w:val="AIWReference"/>
        <w:keepLines/>
        <w:widowControl/>
        <w:spacing w:before="0" w:after="80" w:line="276" w:lineRule="auto"/>
        <w:ind w:left="720" w:hanging="720"/>
        <w:jc w:val="left"/>
      </w:pPr>
      <w:r>
        <w:rPr>
          <w:rFonts w:ascii="Arial" w:hAnsi="Arial" w:eastAsia="Arial" w:cs="Arial"/>
          <w:b w:val="0"/>
          <w:i w:val="0"/>
          <w:sz w:val="18"/>
        </w:rPr>
        <w:t xml:space="preserve">Yin, M., Yu, Z., &amp; Zhu, M. (2025). </w:t>
      </w:r>
      <w:r>
        <w:rPr>
          <w:rFonts w:ascii="Arial" w:hAnsi="Arial" w:eastAsia="Arial" w:cs="Arial"/>
          <w:b w:val="0"/>
          <w:i w:val="0"/>
          <w:sz w:val="18"/>
        </w:rPr>
        <w:t>Are digital offspring closer than biological offspring? - a study on the factors influencing the intention to use AI kinship companion customization products.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https://doi.org/10.1080/10447318.2025.2531279</w:t>
      </w:r>
    </w:p>
    <w:p w14:paraId="187E142C">
      <w:pPr>
        <w:pStyle w:val="AIWReference"/>
        <w:keepLines/>
        <w:widowControl/>
        <w:spacing w:before="0" w:after="80" w:line="276" w:lineRule="auto"/>
        <w:ind w:left="720" w:hanging="720"/>
        <w:jc w:val="left"/>
      </w:pPr>
      <w:r>
        <w:rPr>
          <w:rFonts w:ascii="Arial" w:hAnsi="Arial" w:eastAsia="Arial" w:cs="Arial"/>
          <w:b w:val="0"/>
          <w:i w:val="0"/>
          <w:sz w:val="18"/>
        </w:rPr>
        <w:t xml:space="preserve">Yuan, K., Wang, T. K., Du, J., Zhang, Y., Pan, Z., &amp; Ma, X. (2026). </w:t>
      </w:r>
      <w:r>
        <w:rPr>
          <w:rFonts w:ascii="Arial" w:hAnsi="Arial" w:eastAsia="Arial" w:cs="Arial"/>
          <w:b w:val="0"/>
          <w:i/>
          <w:sz w:val="18"/>
        </w:rPr>
        <w:t>AI clone companions and "dream girl" fans: How Idol-Based agents reshape parasocial relationships across real and virtual domains.</w:t>
      </w:r>
      <w:r>
        <w:rPr>
          <w:rFonts w:ascii="Arial" w:hAnsi="Arial" w:eastAsia="Arial" w:cs="Arial"/>
          <w:b w:val="0"/>
          <w:i w:val="0"/>
          <w:sz w:val="18"/>
        </w:rPr>
        <w:t xml:space="preserve"> https://doi.org/10.1145/3772363.3798482</w:t>
      </w:r>
    </w:p>
    <w:p w14:paraId="0FA2C601">
      <w:pPr>
        <w:pStyle w:val="AIWReference"/>
        <w:keepLines/>
        <w:widowControl/>
        <w:spacing w:before="0" w:after="80" w:line="276" w:lineRule="auto"/>
        <w:ind w:left="720" w:hanging="720"/>
        <w:jc w:val="left"/>
      </w:pPr>
      <w:r>
        <w:rPr>
          <w:rFonts w:ascii="Arial" w:hAnsi="Arial" w:eastAsia="Arial" w:cs="Arial"/>
          <w:b w:val="0"/>
          <w:i w:val="0"/>
          <w:sz w:val="18"/>
        </w:rPr>
        <w:t xml:space="preserve">Yuan, Z., Cheng, X., &amp; Duan, Y. (2024). </w:t>
      </w:r>
      <w:r>
        <w:rPr>
          <w:rFonts w:ascii="Arial" w:hAnsi="Arial" w:eastAsia="Arial" w:cs="Arial"/>
          <w:b w:val="0"/>
          <w:i/>
          <w:sz w:val="18"/>
        </w:rPr>
        <w:t>Impact of media dependence: How emotional interactions between users and chat robots affect human socialization? Frontiers in Psychology.</w:t>
      </w:r>
      <w:r>
        <w:rPr>
          <w:rFonts w:ascii="Arial" w:hAnsi="Arial" w:eastAsia="Arial" w:cs="Arial"/>
          <w:b w:val="0"/>
          <w:i w:val="0"/>
          <w:sz w:val="18"/>
        </w:rPr>
        <w:t xml:space="preserve"> https://doi.org/10.3389/fpsyg.2024.1388860</w:t>
      </w:r>
    </w:p>
    <w:p w14:paraId="41D4CA98">
      <w:pPr>
        <w:pStyle w:val="AIWReference"/>
        <w:keepLines/>
        <w:widowControl/>
        <w:spacing w:before="0" w:after="80" w:line="276" w:lineRule="auto"/>
        <w:ind w:left="720" w:hanging="720"/>
        <w:jc w:val="left"/>
      </w:pPr>
      <w:r>
        <w:rPr>
          <w:rFonts w:ascii="Arial" w:hAnsi="Arial" w:eastAsia="Arial" w:cs="Arial"/>
          <w:b w:val="0"/>
          <w:i w:val="0"/>
          <w:sz w:val="18"/>
        </w:rPr>
        <w:t xml:space="preserve">Zadsham, M., &amp; Davegård, O. L. (2025). </w:t>
      </w:r>
      <w:r>
        <w:rPr>
          <w:rFonts w:ascii="Arial" w:hAnsi="Arial" w:eastAsia="Arial" w:cs="Arial"/>
          <w:b w:val="0"/>
          <w:i/>
          <w:sz w:val="18"/>
        </w:rPr>
        <w:t>Anthropomorphism in AI MentalHealth chatbots : Impact on trust and engagement.</w:t>
      </w:r>
      <w:r>
        <w:rPr>
          <w:rFonts w:ascii="Arial" w:hAnsi="Arial" w:eastAsia="Arial" w:cs="Arial"/>
          <w:b w:val="0"/>
          <w:i w:val="0"/>
          <w:sz w:val="18"/>
        </w:rPr>
        <w:t xml:space="preserve"> DiVA (Linnaeus University).</w:t>
      </w:r>
    </w:p>
    <w:p w14:paraId="450D766D">
      <w:pPr>
        <w:pStyle w:val="AIWReference"/>
        <w:keepLines/>
        <w:widowControl/>
        <w:spacing w:before="0" w:after="80" w:line="276" w:lineRule="auto"/>
        <w:ind w:left="720" w:hanging="720"/>
        <w:jc w:val="left"/>
      </w:pPr>
      <w:r>
        <w:rPr>
          <w:rFonts w:ascii="Arial" w:hAnsi="Arial" w:eastAsia="Arial" w:cs="Arial"/>
          <w:b w:val="0"/>
          <w:i w:val="0"/>
          <w:sz w:val="18"/>
        </w:rPr>
        <w:t xml:space="preserve">Zaia, S., Huthwaite, M., &amp; Mathieson, F. (2025). </w:t>
      </w:r>
      <w:r>
        <w:rPr>
          <w:rFonts w:ascii="Arial" w:hAnsi="Arial" w:eastAsia="Arial" w:cs="Arial"/>
          <w:b w:val="0"/>
          <w:i w:val="0"/>
          <w:sz w:val="18"/>
        </w:rPr>
        <w:t>Perceived benefits and limitations of a generative AI chatbot for mental health support: An exploratory mixed-methods study.</w:t>
      </w:r>
      <w:r>
        <w:rPr>
          <w:rFonts w:ascii="Arial" w:hAnsi="Arial" w:eastAsia="Arial" w:cs="Arial"/>
          <w:b w:val="0"/>
          <w:i/>
          <w:sz w:val="18"/>
        </w:rPr>
        <w:t xml:space="preserve"> New Zealand Medical Student Journal.</w:t>
      </w:r>
      <w:r>
        <w:rPr>
          <w:rFonts w:ascii="Arial" w:hAnsi="Arial" w:eastAsia="Arial" w:cs="Arial"/>
          <w:b w:val="0"/>
          <w:i w:val="0"/>
          <w:sz w:val="18"/>
        </w:rPr>
        <w:t xml:space="preserve"> https://doi.org/10.57129/001c.144919</w:t>
      </w:r>
    </w:p>
    <w:p w14:paraId="1FCB1854">
      <w:pPr>
        <w:pStyle w:val="AIWReference"/>
        <w:keepLines/>
        <w:widowControl/>
        <w:spacing w:before="0" w:after="80" w:line="276" w:lineRule="auto"/>
        <w:ind w:left="720" w:hanging="720"/>
        <w:jc w:val="left"/>
      </w:pPr>
      <w:r>
        <w:rPr>
          <w:rFonts w:ascii="Arial" w:hAnsi="Arial" w:eastAsia="Arial" w:cs="Arial"/>
          <w:b w:val="0"/>
          <w:i w:val="0"/>
          <w:sz w:val="18"/>
        </w:rPr>
        <w:t xml:space="preserve">Zhai, J., &amp; Zhang, J. (2026). </w:t>
      </w:r>
      <w:r>
        <w:rPr>
          <w:rFonts w:ascii="Arial" w:hAnsi="Arial" w:eastAsia="Arial" w:cs="Arial"/>
          <w:b w:val="0"/>
          <w:i w:val="0"/>
          <w:sz w:val="18"/>
        </w:rPr>
        <w:t>Opening up to AI or not: Compassion mindsets regulate the intensity of venting to AI versus human friends.</w:t>
      </w:r>
      <w:r>
        <w:rPr>
          <w:rFonts w:ascii="Arial" w:hAnsi="Arial" w:eastAsia="Arial" w:cs="Arial"/>
          <w:b w:val="0"/>
          <w:i/>
          <w:sz w:val="18"/>
        </w:rPr>
        <w:t xml:space="preserve"> International Journal of Human-Computer Interaction.</w:t>
      </w:r>
      <w:r>
        <w:rPr>
          <w:rFonts w:ascii="Arial" w:hAnsi="Arial" w:eastAsia="Arial" w:cs="Arial"/>
          <w:b w:val="0"/>
          <w:i w:val="0"/>
          <w:sz w:val="18"/>
        </w:rPr>
        <w:t xml:space="preserve"> https://doi.org/10.1080/10447318.2026.2707698</w:t>
      </w:r>
    </w:p>
    <w:p w14:paraId="793020D3">
      <w:pPr>
        <w:pStyle w:val="AIWReference"/>
        <w:keepLines/>
        <w:widowControl/>
        <w:spacing w:before="0" w:after="80" w:line="276" w:lineRule="auto"/>
        <w:ind w:left="720" w:hanging="720"/>
        <w:jc w:val="left"/>
      </w:pPr>
      <w:r>
        <w:rPr>
          <w:rFonts w:ascii="Arial" w:hAnsi="Arial" w:eastAsia="Arial" w:cs="Arial"/>
          <w:b w:val="0"/>
          <w:i w:val="0"/>
          <w:sz w:val="18"/>
        </w:rPr>
        <w:t xml:space="preserve">Zhan, J., Zhang, R., &amp; Jaidka, K. (2026). </w:t>
      </w:r>
      <w:r>
        <w:rPr>
          <w:rFonts w:ascii="Arial" w:hAnsi="Arial" w:eastAsia="Arial" w:cs="Arial"/>
          <w:b w:val="0"/>
          <w:i/>
          <w:sz w:val="18"/>
        </w:rPr>
        <w:t>AI intimacy and gendered interactions: How design asymmetries, user responses, and moral reasoning shape gender stereotypes in AI companions.</w:t>
      </w:r>
      <w:r>
        <w:rPr>
          <w:rFonts w:ascii="Arial" w:hAnsi="Arial" w:eastAsia="Arial" w:cs="Arial"/>
          <w:b w:val="0"/>
          <w:i w:val="0"/>
          <w:sz w:val="18"/>
        </w:rPr>
        <w:t xml:space="preserve"> Figshare</w:t>
      </w:r>
      <w:r>
        <w:rPr>
          <w:rFonts w:ascii="Arial" w:hAnsi="Arial" w:eastAsia="Arial" w:cs="Arial"/>
          <w:b w:val="0"/>
          <w:i w:val="0"/>
          <w:sz w:val="18"/>
        </w:rPr>
        <w:t xml:space="preserve"> https://doi.org/10.6084/m9.figshare.33183647.v1</w:t>
      </w:r>
    </w:p>
    <w:p w14:paraId="33E71E2D">
      <w:pPr>
        <w:pStyle w:val="AIWReference"/>
        <w:keepLines/>
        <w:widowControl/>
        <w:spacing w:before="0" w:after="80" w:line="276" w:lineRule="auto"/>
        <w:ind w:left="720" w:hanging="720"/>
        <w:jc w:val="left"/>
      </w:pPr>
      <w:r>
        <w:rPr>
          <w:rFonts w:ascii="Arial" w:hAnsi="Arial" w:eastAsia="Arial" w:cs="Arial"/>
          <w:b w:val="0"/>
          <w:i w:val="0"/>
          <w:sz w:val="18"/>
        </w:rPr>
        <w:t xml:space="preserve">Zhang, Renwen, Han, L., Han, M., Zhan, J., Gan, Hongyuan, &amp; Lee, Y.-C. (2024).  </w:t>
      </w:r>
      <w:r>
        <w:rPr>
          <w:rFonts w:ascii="Arial" w:hAnsi="Arial" w:eastAsia="Arial" w:cs="Arial"/>
          <w:b w:val="0"/>
          <w:i/>
          <w:sz w:val="18"/>
        </w:rPr>
        <w:t>The dark side of AI companionship: A taxonomy of harmful algorithmic behaviors in Human-AI relationships.</w:t>
      </w:r>
      <w:r>
        <w:rPr>
          <w:rFonts w:ascii="Arial" w:hAnsi="Arial" w:eastAsia="Arial" w:cs="Arial"/>
          <w:b w:val="0"/>
          <w:i w:val="0"/>
          <w:sz w:val="18"/>
        </w:rPr>
        <w:t xml:space="preserve"> arXiv(Cornell University).</w:t>
      </w:r>
      <w:r>
        <w:rPr>
          <w:rFonts w:ascii="Arial" w:hAnsi="Arial" w:eastAsia="Arial" w:cs="Arial"/>
          <w:b w:val="0"/>
          <w:i w:val="0"/>
          <w:sz w:val="18"/>
        </w:rPr>
        <w:t xml:space="preserve"> https://doi.org/10.48550/arxiv.2410.20130</w:t>
      </w:r>
    </w:p>
    <w:p w14:paraId="7CCE8C12">
      <w:pPr>
        <w:pStyle w:val="AIWReference"/>
        <w:keepLines/>
        <w:widowControl/>
        <w:spacing w:before="0" w:after="80" w:line="276" w:lineRule="auto"/>
        <w:ind w:left="720" w:hanging="720"/>
        <w:jc w:val="left"/>
      </w:pPr>
      <w:r>
        <w:rPr>
          <w:rFonts w:ascii="Arial" w:hAnsi="Arial" w:eastAsia="Arial" w:cs="Arial"/>
          <w:b w:val="0"/>
          <w:i w:val="0"/>
          <w:sz w:val="18"/>
        </w:rPr>
        <w:t xml:space="preserve">Zhang, W., &amp; Li, X. (2026). </w:t>
      </w:r>
      <w:r>
        <w:rPr>
          <w:rFonts w:ascii="Arial" w:hAnsi="Arial" w:eastAsia="Arial" w:cs="Arial"/>
          <w:b w:val="0"/>
          <w:i/>
          <w:sz w:val="18"/>
        </w:rPr>
        <w:t>Relational mind perception in Human-AI interaction: How attachment shapes the link between AI anthropomorphism and social connectedness.</w:t>
      </w:r>
      <w:r>
        <w:rPr>
          <w:rFonts w:ascii="Arial" w:hAnsi="Arial" w:eastAsia="Arial" w:cs="Arial"/>
          <w:b w:val="0"/>
          <w:i w:val="0"/>
          <w:sz w:val="18"/>
        </w:rPr>
        <w:t xml:space="preserve"> Open MIND</w:t>
      </w:r>
      <w:r>
        <w:rPr>
          <w:rFonts w:ascii="Arial" w:hAnsi="Arial" w:eastAsia="Arial" w:cs="Arial"/>
          <w:b w:val="0"/>
          <w:i w:val="0"/>
          <w:sz w:val="18"/>
        </w:rPr>
        <w:t xml:space="preserve"> https://doi.org/10.17605/osf.io/6xrp4</w:t>
      </w:r>
    </w:p>
    <w:p w14:paraId="08E3CAEF">
      <w:pPr>
        <w:pStyle w:val="AIWReference"/>
        <w:keepLines/>
        <w:widowControl/>
        <w:spacing w:before="0" w:after="80" w:line="276" w:lineRule="auto"/>
        <w:ind w:left="720" w:hanging="720"/>
        <w:jc w:val="left"/>
      </w:pPr>
      <w:r>
        <w:rPr>
          <w:rFonts w:ascii="Arial" w:hAnsi="Arial" w:eastAsia="Arial" w:cs="Arial"/>
          <w:b w:val="0"/>
          <w:i w:val="0"/>
          <w:sz w:val="18"/>
        </w:rPr>
        <w:t xml:space="preserve">Zhang, W., &amp; Xie, G. (2026). </w:t>
      </w:r>
      <w:r>
        <w:rPr>
          <w:rFonts w:ascii="Arial" w:hAnsi="Arial" w:eastAsia="Arial" w:cs="Arial"/>
          <w:b w:val="0"/>
          <w:i w:val="0"/>
          <w:sz w:val="18"/>
        </w:rPr>
        <w:t>Perceived coping and healing among Chinese emerging-adult users: The shaping role of AI emotional companion agents.</w:t>
      </w:r>
      <w:r>
        <w:rPr>
          <w:rFonts w:ascii="Arial" w:hAnsi="Arial" w:eastAsia="Arial" w:cs="Arial"/>
          <w:b w:val="0"/>
          <w:i/>
          <w:sz w:val="18"/>
        </w:rPr>
        <w:t xml:space="preserve"> Acta Psychologica.</w:t>
      </w:r>
      <w:r>
        <w:rPr>
          <w:rFonts w:ascii="Arial" w:hAnsi="Arial" w:eastAsia="Arial" w:cs="Arial"/>
          <w:b w:val="0"/>
          <w:i w:val="0"/>
          <w:sz w:val="18"/>
        </w:rPr>
        <w:t xml:space="preserve"> https://doi.org/10.1016/j.actpsy.2026.107628</w:t>
      </w:r>
    </w:p>
    <w:p w14:paraId="2F087599">
      <w:pPr>
        <w:pStyle w:val="AIWReference"/>
        <w:keepLines/>
        <w:widowControl/>
        <w:spacing w:before="0" w:after="80" w:line="276" w:lineRule="auto"/>
        <w:ind w:left="720" w:hanging="720"/>
        <w:jc w:val="left"/>
      </w:pPr>
      <w:r>
        <w:rPr>
          <w:rFonts w:ascii="Arial" w:hAnsi="Arial" w:eastAsia="Arial" w:cs="Arial"/>
          <w:b w:val="0"/>
          <w:i w:val="0"/>
          <w:sz w:val="18"/>
        </w:rPr>
        <w:t xml:space="preserve">Zhang, Y. (2026). </w:t>
      </w:r>
      <w:r>
        <w:rPr>
          <w:rFonts w:ascii="Arial" w:hAnsi="Arial" w:eastAsia="Arial" w:cs="Arial"/>
          <w:b w:val="0"/>
          <w:i w:val="0"/>
          <w:sz w:val="18"/>
        </w:rPr>
        <w:t>Human intimate relationships in the Post-Human era: Emotional interactions between humans and AI companions.</w:t>
      </w:r>
      <w:r>
        <w:rPr>
          <w:rFonts w:ascii="Arial" w:hAnsi="Arial" w:eastAsia="Arial" w:cs="Arial"/>
          <w:b w:val="0"/>
          <w:i/>
          <w:sz w:val="18"/>
        </w:rPr>
        <w:t xml:space="preserve"> International Journal of Education and Humanities.</w:t>
      </w:r>
      <w:r>
        <w:rPr>
          <w:rFonts w:ascii="Arial" w:hAnsi="Arial" w:eastAsia="Arial" w:cs="Arial"/>
          <w:b w:val="0"/>
          <w:i w:val="0"/>
          <w:sz w:val="18"/>
        </w:rPr>
        <w:t xml:space="preserve"> https://doi.org/10.54097/kys4zc78</w:t>
      </w:r>
    </w:p>
    <w:p w14:paraId="344630BC">
      <w:pPr>
        <w:pStyle w:val="AIWReference"/>
        <w:keepLines/>
        <w:widowControl/>
        <w:spacing w:before="0" w:after="80" w:line="276" w:lineRule="auto"/>
        <w:ind w:left="720" w:hanging="720"/>
        <w:jc w:val="left"/>
      </w:pPr>
      <w:r>
        <w:rPr>
          <w:rFonts w:ascii="Arial" w:hAnsi="Arial" w:eastAsia="Arial" w:cs="Arial"/>
          <w:b w:val="0"/>
          <w:i w:val="0"/>
          <w:sz w:val="18"/>
        </w:rPr>
        <w:t xml:space="preserve">Zhang, Y., Zhao, D., Hancock, J. T., Kraut, R., &amp; Yang, D. (2026). </w:t>
      </w:r>
      <w:r>
        <w:rPr>
          <w:rFonts w:ascii="Arial" w:hAnsi="Arial" w:eastAsia="Arial" w:cs="Arial"/>
          <w:b w:val="0"/>
          <w:i w:val="0"/>
          <w:sz w:val="18"/>
        </w:rPr>
        <w:t>Interaction with AI companions and psychological well-being.</w:t>
      </w:r>
      <w:r>
        <w:rPr>
          <w:rFonts w:ascii="Arial" w:hAnsi="Arial" w:eastAsia="Arial" w:cs="Arial"/>
          <w:b w:val="0"/>
          <w:i/>
          <w:sz w:val="18"/>
        </w:rPr>
        <w:t xml:space="preserve"> Nature human behaviour.</w:t>
      </w:r>
      <w:r>
        <w:rPr>
          <w:rFonts w:ascii="Arial" w:hAnsi="Arial" w:eastAsia="Arial" w:cs="Arial"/>
          <w:b w:val="0"/>
          <w:i w:val="0"/>
          <w:sz w:val="18"/>
        </w:rPr>
        <w:t xml:space="preserve"> https://doi.org/10.1177/1461444815621514</w:t>
      </w:r>
    </w:p>
    <w:p w14:paraId="3E64DCA7">
      <w:pPr>
        <w:pStyle w:val="AIWReference"/>
        <w:keepLines/>
        <w:widowControl/>
        <w:spacing w:before="0" w:after="80" w:line="276" w:lineRule="auto"/>
        <w:ind w:left="720" w:hanging="720"/>
        <w:jc w:val="left"/>
      </w:pPr>
      <w:r>
        <w:rPr>
          <w:rFonts w:ascii="Arial" w:hAnsi="Arial" w:eastAsia="Arial" w:cs="Arial"/>
          <w:b w:val="0"/>
          <w:i w:val="0"/>
          <w:sz w:val="18"/>
        </w:rPr>
        <w:t xml:space="preserve">Zhang, Y., Zhao, D., Hancock, J. T., Kraut, R. E., &amp; Yang, D. (2025).  </w:t>
      </w:r>
      <w:r>
        <w:rPr>
          <w:rFonts w:ascii="Arial" w:hAnsi="Arial" w:eastAsia="Arial" w:cs="Arial"/>
          <w:b w:val="0"/>
          <w:i/>
          <w:sz w:val="18"/>
        </w:rPr>
        <w:t>The rise of AI companions: Interaction with AI companions and psychological well-being.</w:t>
      </w:r>
      <w:r>
        <w:rPr>
          <w:rFonts w:ascii="Arial" w:hAnsi="Arial" w:eastAsia="Arial" w:cs="Arial"/>
          <w:b w:val="0"/>
          <w:i w:val="0"/>
          <w:sz w:val="18"/>
        </w:rPr>
        <w:t xml:space="preserve"> arXiv</w:t>
      </w:r>
      <w:r>
        <w:rPr>
          <w:rFonts w:ascii="Arial" w:hAnsi="Arial" w:eastAsia="Arial" w:cs="Arial"/>
          <w:b w:val="0"/>
          <w:i w:val="0"/>
          <w:sz w:val="18"/>
        </w:rPr>
        <w:t xml:space="preserve"> https://doi.org/10.48550/arxiv.2506.12605</w:t>
      </w:r>
    </w:p>
    <w:p w14:paraId="3A426E3D">
      <w:pPr>
        <w:pStyle w:val="AIWReference"/>
        <w:keepLines/>
        <w:widowControl/>
        <w:spacing w:before="0" w:after="80" w:line="276" w:lineRule="auto"/>
        <w:ind w:left="720" w:hanging="720"/>
        <w:jc w:val="left"/>
      </w:pPr>
      <w:r>
        <w:rPr>
          <w:rFonts w:ascii="Arial" w:hAnsi="Arial" w:eastAsia="Arial" w:cs="Arial"/>
          <w:b w:val="0"/>
          <w:i w:val="0"/>
          <w:sz w:val="18"/>
        </w:rPr>
        <w:t xml:space="preserve">Zhang, Z. Y. (2026). </w:t>
      </w:r>
      <w:r>
        <w:rPr>
          <w:rFonts w:ascii="Arial" w:hAnsi="Arial" w:eastAsia="Arial" w:cs="Arial"/>
          <w:b w:val="0"/>
          <w:i w:val="0"/>
          <w:sz w:val="18"/>
        </w:rPr>
        <w:t>User motivation and intimacy reconstruction of AI companion applications.</w:t>
      </w:r>
      <w:r>
        <w:rPr>
          <w:rFonts w:ascii="Arial" w:hAnsi="Arial" w:eastAsia="Arial" w:cs="Arial"/>
          <w:b w:val="0"/>
          <w:i/>
          <w:sz w:val="18"/>
        </w:rPr>
        <w:t xml:space="preserve"> Applied and Computational Engineering.</w:t>
      </w:r>
      <w:r>
        <w:rPr>
          <w:rFonts w:ascii="Arial" w:hAnsi="Arial" w:eastAsia="Arial" w:cs="Arial"/>
          <w:b w:val="0"/>
          <w:i w:val="0"/>
          <w:sz w:val="18"/>
        </w:rPr>
        <w:t xml:space="preserve"> https://doi.org/10.54254/2755-2721/2026.34638</w:t>
      </w:r>
    </w:p>
    <w:p w14:paraId="3B2A02DF">
      <w:pPr>
        <w:pStyle w:val="AIWReference"/>
        <w:keepLines/>
        <w:widowControl/>
        <w:spacing w:before="0" w:after="80" w:line="276" w:lineRule="auto"/>
        <w:ind w:left="720" w:hanging="720"/>
        <w:jc w:val="left"/>
      </w:pPr>
      <w:r>
        <w:rPr>
          <w:rFonts w:ascii="Arial" w:hAnsi="Arial" w:eastAsia="Arial" w:cs="Arial"/>
          <w:b w:val="0"/>
          <w:i w:val="0"/>
          <w:sz w:val="18"/>
        </w:rPr>
        <w:t xml:space="preserve">Zhou, X., &amp; Zhu, M. (2026). </w:t>
      </w:r>
      <w:r>
        <w:rPr>
          <w:rFonts w:ascii="Arial" w:hAnsi="Arial" w:eastAsia="Arial" w:cs="Arial"/>
          <w:b w:val="0"/>
          <w:i w:val="0"/>
          <w:sz w:val="18"/>
        </w:rPr>
        <w:t>Emotional attachment: A study on emotional design strategies in companion AI products.</w:t>
      </w:r>
      <w:r>
        <w:rPr>
          <w:rFonts w:ascii="Arial" w:hAnsi="Arial" w:eastAsia="Arial" w:cs="Arial"/>
          <w:b w:val="0"/>
          <w:i/>
          <w:sz w:val="18"/>
        </w:rPr>
        <w:t xml:space="preserve"> Journal of engineering studies.</w:t>
      </w:r>
      <w:r>
        <w:rPr>
          <w:rFonts w:ascii="Arial" w:hAnsi="Arial" w:eastAsia="Arial" w:cs="Arial"/>
          <w:b w:val="0"/>
          <w:i w:val="0"/>
          <w:sz w:val="18"/>
        </w:rPr>
        <w:t xml:space="preserve"> https://doi.org/10.3724/j.issn.1674-4969.20250101</w:t>
      </w:r>
    </w:p>
    <w:p w14:paraId="1AD55C7F">
      <w:pPr>
        <w:pStyle w:val="AIWReference"/>
        <w:keepLines/>
        <w:widowControl/>
        <w:spacing w:before="0" w:after="80" w:line="276" w:lineRule="auto"/>
        <w:ind w:left="720" w:hanging="720"/>
        <w:jc w:val="left"/>
      </w:pPr>
      <w:r>
        <w:rPr>
          <w:rFonts w:ascii="Arial" w:hAnsi="Arial" w:eastAsia="Arial" w:cs="Arial"/>
          <w:b w:val="0"/>
          <w:i w:val="0"/>
          <w:sz w:val="18"/>
        </w:rPr>
        <w:t xml:space="preserve">Zhu, X. (2026). </w:t>
      </w:r>
      <w:r>
        <w:rPr>
          <w:rFonts w:ascii="Arial" w:hAnsi="Arial" w:eastAsia="Arial" w:cs="Arial"/>
          <w:b w:val="0"/>
          <w:i w:val="0"/>
          <w:sz w:val="18"/>
        </w:rPr>
        <w:t>AI as a medium: Exploring the case of Chinese women establishing virtual intimacy with DeepSeek in xiaohongshu.</w:t>
      </w:r>
      <w:r>
        <w:rPr>
          <w:rFonts w:ascii="Arial" w:hAnsi="Arial" w:eastAsia="Arial" w:cs="Arial"/>
          <w:b w:val="0"/>
          <w:i/>
          <w:sz w:val="18"/>
        </w:rPr>
        <w:t xml:space="preserve"> International journal of Asian social science research.</w:t>
      </w:r>
      <w:r>
        <w:rPr>
          <w:rFonts w:ascii="Arial" w:hAnsi="Arial" w:eastAsia="Arial" w:cs="Arial"/>
          <w:b w:val="0"/>
          <w:i w:val="0"/>
          <w:sz w:val="18"/>
        </w:rPr>
        <w:t xml:space="preserve"> https://doi.org/10.70267/ijassr.260301.4147</w:t>
      </w:r>
    </w:p>
    <w:p w14:paraId="59B35DF3">
      <w:pPr>
        <w:pStyle w:val="AIWReference"/>
        <w:keepLines/>
        <w:widowControl/>
        <w:spacing w:before="0" w:after="80" w:line="276" w:lineRule="auto"/>
        <w:ind w:left="720" w:hanging="720"/>
        <w:jc w:val="left"/>
      </w:pPr>
      <w:r>
        <w:rPr>
          <w:rFonts w:ascii="Arial" w:hAnsi="Arial" w:eastAsia="Arial" w:cs="Arial"/>
          <w:b w:val="0"/>
          <w:i w:val="0"/>
          <w:sz w:val="18"/>
        </w:rPr>
        <w:t xml:space="preserve">Zou, W., Liu, Z., &amp; Lin, C. (2025). </w:t>
      </w:r>
      <w:r>
        <w:rPr>
          <w:rFonts w:ascii="Arial" w:hAnsi="Arial" w:eastAsia="Arial" w:cs="Arial"/>
          <w:b w:val="0"/>
          <w:i w:val="0"/>
          <w:sz w:val="18"/>
        </w:rPr>
        <w:t>The influence of individuals' emotional involvement and perceived roles of AI chatbots on emotional self-efficacy.</w:t>
      </w:r>
      <w:r>
        <w:rPr>
          <w:rFonts w:ascii="Arial" w:hAnsi="Arial" w:eastAsia="Arial" w:cs="Arial"/>
          <w:b w:val="0"/>
          <w:i/>
          <w:sz w:val="18"/>
        </w:rPr>
        <w:t xml:space="preserve"> Information Communication &amp; Society.</w:t>
      </w:r>
      <w:r>
        <w:rPr>
          <w:rFonts w:ascii="Arial" w:hAnsi="Arial" w:eastAsia="Arial" w:cs="Arial"/>
          <w:b w:val="0"/>
          <w:i w:val="0"/>
          <w:sz w:val="18"/>
        </w:rPr>
        <w:t xml:space="preserve"> https://doi.org/10.1080/1369118x.2025.2508394</w:t>
      </w:r>
    </w:p>
    <w:sectPr>
      <w:footerReference r:id="rId5" w:type="default"/>
      <w:pgSz w:w="11906" w:h="16838"/>
      <w:pgMar w:top="1224" w:right="1296" w:bottom="1224" w:left="1296" w:header="504" w:footer="576"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753FA">
    <w:pPr>
      <w:pStyle w:val="24"/>
      <w:spacing w:before="0" w:after="0"/>
      <w:jc w:val="center"/>
    </w:pPr>
    <w:r>
      <w:rPr>
        <w:rFonts w:ascii="Arial" w:hAnsi="Arial" w:eastAsia="Arial" w:cs="Arial"/>
        <w:sz w:val="18"/>
      </w:rPr>
      <w:fldChar w:fldCharType="begin"/>
    </w:r>
    <w:r>
      <w:rPr>
        <w:rFonts w:ascii="Arial" w:hAnsi="Arial" w:eastAsia="Arial" w:cs="Arial"/>
        <w:sz w:val="18"/>
      </w:rPr>
      <w:instrText xml:space="preserve">PAGE</w:instrText>
    </w:r>
    <w:r>
      <w:rPr>
        <w:rFonts w:ascii="Arial" w:hAnsi="Arial" w:eastAsia="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3E256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pacing w:before="0" w:after="100" w:line="276" w:lineRule="auto"/>
      <w:ind w:firstLine="0"/>
      <w:jc w:val="both"/>
    </w:pPr>
    <w:rPr>
      <w:rFonts w:ascii="Arial" w:hAnsi="Arial" w:eastAsia="Arial" w:cs="Arial"/>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AIWTitle">
    <w:name w:val="AIW Title"/>
    <w:basedOn w:val="1"/>
    <w:pPr>
      <w:keepNext/>
      <w:pageBreakBefore w:val="0"/>
      <w:spacing w:before="0" w:after="80" w:line="240" w:lineRule="auto"/>
      <w:jc w:val="center"/>
    </w:pPr>
    <w:rPr>
      <w:rFonts w:ascii="Arial" w:hAnsi="Arial" w:eastAsia="Arial" w:cs="Arial"/>
      <w:b/>
      <w:i w:val="0"/>
      <w:sz w:val="36"/>
    </w:rPr>
  </w:style>
  <w:style w:type="paragraph" w:customStyle="1" w:styleId="AIWSubtitle">
    <w:name w:val="AIW Subtitle"/>
    <w:basedOn w:val="1"/>
    <w:pPr>
      <w:keepNext/>
      <w:pageBreakBefore w:val="0"/>
      <w:spacing w:before="0" w:after="200" w:line="252" w:lineRule="auto"/>
      <w:jc w:val="center"/>
    </w:pPr>
    <w:rPr>
      <w:rFonts w:ascii="Arial" w:hAnsi="Arial" w:eastAsia="Arial" w:cs="Arial"/>
      <w:b w:val="0"/>
      <w:i/>
      <w:sz w:val="25"/>
    </w:rPr>
  </w:style>
  <w:style w:type="paragraph" w:customStyle="1" w:styleId="AIWAuthors">
    <w:name w:val="AIW Authors"/>
    <w:basedOn w:val="1"/>
    <w:pPr>
      <w:keepNext/>
      <w:pageBreakBefore w:val="0"/>
      <w:spacing w:before="0" w:after="40" w:line="240" w:lineRule="auto"/>
      <w:jc w:val="center"/>
    </w:pPr>
    <w:rPr>
      <w:rFonts w:ascii="Arial" w:hAnsi="Arial" w:eastAsia="Arial" w:cs="Arial"/>
      <w:b w:val="0"/>
      <w:i w:val="0"/>
      <w:sz w:val="22"/>
    </w:rPr>
  </w:style>
  <w:style w:type="paragraph" w:customStyle="1" w:styleId="AIWAffiliation">
    <w:name w:val="AIW Affiliation"/>
    <w:basedOn w:val="1"/>
    <w:pPr>
      <w:keepNext/>
      <w:pageBreakBefore w:val="0"/>
      <w:spacing w:before="0" w:after="240" w:line="240" w:lineRule="auto"/>
      <w:jc w:val="center"/>
    </w:pPr>
    <w:rPr>
      <w:rFonts w:ascii="Arial" w:hAnsi="Arial" w:eastAsia="Arial" w:cs="Arial"/>
      <w:b w:val="0"/>
      <w:i w:val="0"/>
      <w:sz w:val="20"/>
    </w:rPr>
  </w:style>
  <w:style w:type="paragraph" w:customStyle="1" w:styleId="AIWAbstractHeading">
    <w:name w:val="AIW Abstract Heading"/>
    <w:basedOn w:val="1"/>
    <w:pPr>
      <w:keepNext/>
      <w:pageBreakBefore w:val="0"/>
      <w:spacing w:before="120" w:after="80" w:line="240" w:lineRule="auto"/>
      <w:jc w:val="left"/>
    </w:pPr>
    <w:rPr>
      <w:rFonts w:ascii="Arial" w:hAnsi="Arial" w:eastAsia="Arial" w:cs="Arial"/>
      <w:b/>
      <w:i w:val="0"/>
      <w:sz w:val="24"/>
    </w:rPr>
  </w:style>
  <w:style w:type="paragraph" w:customStyle="1" w:styleId="AIWAbstract">
    <w:name w:val="AIW Abstract"/>
    <w:basedOn w:val="1"/>
    <w:pPr>
      <w:keepNext w:val="0"/>
      <w:pageBreakBefore w:val="0"/>
      <w:spacing w:before="0" w:after="100" w:line="264" w:lineRule="auto"/>
      <w:jc w:val="both"/>
    </w:pPr>
    <w:rPr>
      <w:rFonts w:ascii="Arial" w:hAnsi="Arial" w:eastAsia="Arial" w:cs="Arial"/>
      <w:b w:val="0"/>
      <w:i w:val="0"/>
      <w:sz w:val="21"/>
    </w:rPr>
  </w:style>
  <w:style w:type="paragraph" w:customStyle="1" w:styleId="AIWKeywords">
    <w:name w:val="AIW Keywords"/>
    <w:basedOn w:val="1"/>
    <w:pPr>
      <w:keepNext w:val="0"/>
      <w:pageBreakBefore w:val="0"/>
      <w:spacing w:before="0" w:after="200" w:line="264" w:lineRule="auto"/>
      <w:jc w:val="left"/>
    </w:pPr>
    <w:rPr>
      <w:rFonts w:ascii="Arial" w:hAnsi="Arial" w:eastAsia="Arial" w:cs="Arial"/>
      <w:b w:val="0"/>
      <w:i w:val="0"/>
      <w:sz w:val="21"/>
    </w:rPr>
  </w:style>
  <w:style w:type="paragraph" w:customStyle="1" w:styleId="AIWBody">
    <w:name w:val="AIW Body"/>
    <w:basedOn w:val="1"/>
    <w:pPr>
      <w:keepNext w:val="0"/>
      <w:pageBreakBefore w:val="0"/>
      <w:spacing w:before="0" w:after="100" w:line="276" w:lineRule="auto"/>
      <w:jc w:val="both"/>
    </w:pPr>
    <w:rPr>
      <w:rFonts w:ascii="Arial" w:hAnsi="Arial" w:eastAsia="Arial" w:cs="Arial"/>
      <w:b w:val="0"/>
      <w:i w:val="0"/>
      <w:sz w:val="21"/>
    </w:rPr>
  </w:style>
  <w:style w:type="paragraph" w:customStyle="1" w:styleId="AIWHeading1">
    <w:name w:val="AIW Heading 1"/>
    <w:basedOn w:val="1"/>
    <w:pPr>
      <w:keepNext/>
      <w:pageBreakBefore w:val="0"/>
      <w:spacing w:before="240" w:after="100" w:line="240" w:lineRule="auto"/>
      <w:jc w:val="left"/>
    </w:pPr>
    <w:rPr>
      <w:rFonts w:ascii="Arial" w:hAnsi="Arial" w:eastAsia="Arial" w:cs="Arial"/>
      <w:b/>
      <w:i w:val="0"/>
      <w:sz w:val="26"/>
    </w:rPr>
  </w:style>
  <w:style w:type="paragraph" w:customStyle="1" w:styleId="AIWHeading2">
    <w:name w:val="AIW Heading 2"/>
    <w:basedOn w:val="1"/>
    <w:pPr>
      <w:keepNext/>
      <w:pageBreakBefore w:val="0"/>
      <w:spacing w:before="180" w:after="80" w:line="240" w:lineRule="auto"/>
      <w:jc w:val="left"/>
    </w:pPr>
    <w:rPr>
      <w:rFonts w:ascii="Arial" w:hAnsi="Arial" w:eastAsia="Arial" w:cs="Arial"/>
      <w:b/>
      <w:i w:val="0"/>
      <w:sz w:val="23"/>
    </w:rPr>
  </w:style>
  <w:style w:type="paragraph" w:customStyle="1" w:styleId="AIWHeading3">
    <w:name w:val="AIW Heading 3"/>
    <w:basedOn w:val="1"/>
    <w:pPr>
      <w:keepNext/>
      <w:pageBreakBefore w:val="0"/>
      <w:spacing w:before="120" w:after="60" w:line="240" w:lineRule="auto"/>
      <w:jc w:val="left"/>
    </w:pPr>
    <w:rPr>
      <w:rFonts w:ascii="Arial" w:hAnsi="Arial" w:eastAsia="Arial" w:cs="Arial"/>
      <w:b/>
      <w:i/>
      <w:sz w:val="21"/>
    </w:rPr>
  </w:style>
  <w:style w:type="paragraph" w:customStyle="1" w:styleId="AIWRQ">
    <w:name w:val="AIW RQ"/>
    <w:basedOn w:val="1"/>
    <w:pPr>
      <w:keepNext w:val="0"/>
      <w:pageBreakBefore w:val="0"/>
      <w:spacing w:before="0" w:after="80" w:line="264" w:lineRule="auto"/>
      <w:jc w:val="left"/>
    </w:pPr>
    <w:rPr>
      <w:rFonts w:ascii="Arial" w:hAnsi="Arial" w:eastAsia="Arial" w:cs="Arial"/>
      <w:b w:val="0"/>
      <w:i w:val="0"/>
      <w:sz w:val="21"/>
    </w:rPr>
  </w:style>
  <w:style w:type="paragraph" w:customStyle="1" w:styleId="AIWCaptionNumber">
    <w:name w:val="AIW Caption Number"/>
    <w:basedOn w:val="1"/>
    <w:pPr>
      <w:keepNext/>
      <w:pageBreakBefore w:val="0"/>
      <w:spacing w:before="140" w:after="20" w:line="240" w:lineRule="auto"/>
      <w:jc w:val="left"/>
    </w:pPr>
    <w:rPr>
      <w:rFonts w:ascii="Arial" w:hAnsi="Arial" w:eastAsia="Arial" w:cs="Arial"/>
      <w:b/>
      <w:i w:val="0"/>
      <w:sz w:val="21"/>
    </w:rPr>
  </w:style>
  <w:style w:type="paragraph" w:customStyle="1" w:styleId="AIWCaptionTitle">
    <w:name w:val="AIW Caption Title"/>
    <w:basedOn w:val="1"/>
    <w:pPr>
      <w:keepNext/>
      <w:pageBreakBefore w:val="0"/>
      <w:spacing w:before="0" w:after="80" w:line="240" w:lineRule="auto"/>
      <w:jc w:val="left"/>
    </w:pPr>
    <w:rPr>
      <w:rFonts w:ascii="Arial" w:hAnsi="Arial" w:eastAsia="Arial" w:cs="Arial"/>
      <w:b w:val="0"/>
      <w:i/>
      <w:sz w:val="21"/>
    </w:rPr>
  </w:style>
  <w:style w:type="paragraph" w:customStyle="1" w:styleId="AIWFigureNote">
    <w:name w:val="AIW Figure Note"/>
    <w:basedOn w:val="1"/>
    <w:pPr>
      <w:keepNext w:val="0"/>
      <w:pageBreakBefore w:val="0"/>
      <w:spacing w:before="0" w:after="120" w:line="240" w:lineRule="auto"/>
      <w:jc w:val="left"/>
    </w:pPr>
    <w:rPr>
      <w:rFonts w:ascii="Arial" w:hAnsi="Arial" w:eastAsia="Arial" w:cs="Arial"/>
      <w:b w:val="0"/>
      <w:i w:val="0"/>
      <w:sz w:val="18"/>
    </w:rPr>
  </w:style>
  <w:style w:type="paragraph" w:customStyle="1" w:styleId="AIWReferencesHeading">
    <w:name w:val="AIW References Heading"/>
    <w:basedOn w:val="1"/>
    <w:pPr>
      <w:keepNext/>
      <w:pageBreakBefore/>
      <w:spacing w:before="0" w:after="160" w:line="240" w:lineRule="auto"/>
      <w:jc w:val="left"/>
    </w:pPr>
    <w:rPr>
      <w:rFonts w:ascii="Arial" w:hAnsi="Arial" w:eastAsia="Arial" w:cs="Arial"/>
      <w:b/>
      <w:i w:val="0"/>
      <w:sz w:val="26"/>
    </w:rPr>
  </w:style>
  <w:style w:type="paragraph" w:customStyle="1" w:styleId="AIWReference">
    <w:name w:val="AIW Reference"/>
    <w:basedOn w:val="1"/>
    <w:pPr>
      <w:keepNext w:val="0"/>
      <w:pageBreakBefore w:val="0"/>
      <w:spacing w:before="0" w:after="60" w:line="240" w:lineRule="auto"/>
      <w:jc w:val="left"/>
    </w:pPr>
    <w:rPr>
      <w:rFonts w:ascii="Arial" w:hAnsi="Arial" w:eastAsia="Arial" w:cs="Arial"/>
      <w:b w:val="0"/>
      <w:i w:val="0"/>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1486</Words>
  <Characters>9779</Characters>
  <Lines>0</Lines>
  <Paragraphs>0</Paragraphs>
  <TotalTime>0</TotalTime>
  <ScaleCrop>false</ScaleCrop>
  <LinksUpToDate>false</LinksUpToDate>
  <CharactersWithSpaces>11229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WPS_133639783</cp:lastModifiedBy>
  <dcterms:modified xsi:type="dcterms:W3CDTF">2026-08-23T15:25:27Z</dcterms:modified>
  <cp:revision>1</cp:revision>
  <dc:title>AI companions and emotional dependency: A scoping review of conceptualization, correlates, and consequences</dc:title>
  <dc:subject>Scoping review manuscript</dc:subject>
  <cp:keywords>AI companions; emotional attachment; emotional dependency; scoping review</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eyJoZGlkIjoiYmYxYjIzNTg5YWQ4ZmEzOGJlZjA5ZmVhOGQzNjYzMTkiLCJ1c2VySWQiOiIxMzM2Mzk3ODMifQ==</vt:lpwstr>
  </property>
  <property fmtid="{D5CDD505-2E9C-101B-9397-08002B2CF9AE}" pid="3" name="KSOProductBuildVer">
    <vt:lpwstr>2052-12.1.0.28022</vt:lpwstr>
  </property>
  <property fmtid="{D5CDD505-2E9C-101B-9397-08002B2CF9AE}" pid="4" name="ICV">
    <vt:lpwstr>C49F7E0BC9BA4D828536548C6EFCE289_12</vt:lpwstr>
  </property>
</Properties>
</file>